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ACC" w:rsidRDefault="00F6117B" w:rsidP="00F6117B">
      <w:pPr>
        <w:pStyle w:val="aff3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  <w:bookmarkStart w:id="0" w:name="_GoBack"/>
      <w:bookmarkEnd w:id="0"/>
      <w:r w:rsidRPr="00F6117B">
        <w:rPr>
          <w:b/>
          <w:sz w:val="24"/>
          <w:szCs w:val="24"/>
          <w:highlight w:val="yellow"/>
        </w:rPr>
        <w:t xml:space="preserve">Внимание! Подключение полномочий </w:t>
      </w:r>
      <w:r w:rsidR="00115976">
        <w:rPr>
          <w:b/>
          <w:sz w:val="24"/>
          <w:szCs w:val="24"/>
          <w:highlight w:val="yellow"/>
        </w:rPr>
        <w:t>П</w:t>
      </w:r>
      <w:r w:rsidRPr="00F6117B">
        <w:rPr>
          <w:b/>
          <w:sz w:val="24"/>
          <w:szCs w:val="24"/>
          <w:highlight w:val="yellow"/>
        </w:rPr>
        <w:t>одсистемы НСИ осуществляется с использованием функционала ПОИБ СОБИ</w:t>
      </w:r>
      <w:r w:rsidR="00013FDF">
        <w:rPr>
          <w:rStyle w:val="af7"/>
          <w:b/>
          <w:sz w:val="24"/>
          <w:szCs w:val="24"/>
          <w:highlight w:val="yellow"/>
        </w:rPr>
        <w:endnoteReference w:id="1"/>
      </w:r>
      <w:r w:rsidRPr="00F6117B">
        <w:rPr>
          <w:b/>
          <w:sz w:val="24"/>
          <w:szCs w:val="24"/>
          <w:highlight w:val="yellow"/>
        </w:rPr>
        <w:t>.</w:t>
      </w:r>
      <w:r w:rsidR="00B5332E">
        <w:rPr>
          <w:b/>
          <w:sz w:val="24"/>
          <w:szCs w:val="24"/>
        </w:rPr>
        <w:t xml:space="preserve"> </w:t>
      </w:r>
    </w:p>
    <w:p w:rsidR="00F6117B" w:rsidRPr="00F6117B" w:rsidRDefault="00F6117B" w:rsidP="00F6117B">
      <w:pPr>
        <w:pStyle w:val="aff3"/>
        <w:tabs>
          <w:tab w:val="left" w:pos="1418"/>
        </w:tabs>
        <w:spacing w:line="276" w:lineRule="auto"/>
        <w:ind w:left="5245" w:firstLine="0"/>
        <w:rPr>
          <w:b/>
          <w:sz w:val="24"/>
          <w:szCs w:val="24"/>
        </w:rPr>
      </w:pPr>
    </w:p>
    <w:p w:rsidR="00854ACC" w:rsidRDefault="00CB70DE">
      <w:pPr>
        <w:ind w:right="139" w:firstLine="709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>Информация о соответствии полномочий, указанных в заявке на подключение пользователей перечню ролей доступа, настроенных</w:t>
      </w:r>
      <w:r w:rsidR="00A762D5">
        <w:rPr>
          <w:rFonts w:ascii="Times New Roman" w:hAnsi="Times New Roman"/>
          <w:sz w:val="28"/>
          <w:szCs w:val="28"/>
        </w:rPr>
        <w:t xml:space="preserve"> </w:t>
      </w:r>
      <w:r w:rsidR="00A762D5" w:rsidRPr="00A762D5">
        <w:rPr>
          <w:rFonts w:ascii="Times New Roman" w:hAnsi="Times New Roman"/>
          <w:sz w:val="28"/>
          <w:szCs w:val="28"/>
          <w:highlight w:val="yellow"/>
        </w:rPr>
        <w:t>в ПОИБ СОБИ</w:t>
      </w:r>
      <w:r>
        <w:rPr>
          <w:rFonts w:ascii="Times New Roman" w:hAnsi="Times New Roman"/>
          <w:sz w:val="28"/>
          <w:szCs w:val="28"/>
        </w:rPr>
        <w:t xml:space="preserve"> для работы в подсистеме ведения нормативной справочной информации государственной интегрированной информационной системы управления общественными финансами «Электронный бюджет»</w:t>
      </w:r>
    </w:p>
    <w:p w:rsidR="00854ACC" w:rsidRDefault="00854ACC"/>
    <w:tbl>
      <w:tblPr>
        <w:tblW w:w="4954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99"/>
        <w:gridCol w:w="2797"/>
        <w:gridCol w:w="2446"/>
        <w:gridCol w:w="3396"/>
      </w:tblGrid>
      <w:tr w:rsidR="00854ACC" w:rsidTr="003D0ACB">
        <w:trPr>
          <w:cantSplit/>
          <w:trHeight w:val="948"/>
          <w:tblHeader/>
          <w:jc w:val="center"/>
        </w:trPr>
        <w:tc>
          <w:tcPr>
            <w:tcW w:w="472" w:type="pc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№ п/п</w:t>
            </w:r>
          </w:p>
        </w:tc>
        <w:tc>
          <w:tcPr>
            <w:tcW w:w="2748" w:type="pct"/>
            <w:gridSpan w:val="2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Полномочие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  <w:spacing w:val="6"/>
              </w:rPr>
              <w:t>Код роли доступа в системе «Электронный бюджет»</w:t>
            </w:r>
          </w:p>
        </w:tc>
      </w:tr>
      <w:tr w:rsidR="00854ACC" w:rsidTr="003D0ACB">
        <w:trPr>
          <w:cantSplit/>
          <w:trHeight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</w:rPr>
              <w:t>Для клиентов</w:t>
            </w:r>
            <w:r>
              <w:rPr>
                <w:rStyle w:val="af7"/>
                <w:rFonts w:ascii="Times New Roman" w:hAnsi="Times New Roman"/>
                <w:b/>
              </w:rPr>
              <w:endnoteReference w:id="2"/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ЛС.006 Исполнитель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ЛС.007 Согласующий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ЛС.008 Утверждающий клиент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РУБПНУБП.001 Ввод данных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РУБПНУБП.002 Согласование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РУБПНУБП.003 Утверждение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РУБПНУБП.009 - Чтение всех документов</w:t>
            </w:r>
            <w:r w:rsidRPr="00833E9C">
              <w:rPr>
                <w:rFonts w:ascii="Times New Roman" w:hAnsi="Times New Roman"/>
                <w:spacing w:val="6"/>
              </w:rPr>
              <w:t xml:space="preserve"> 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заявки на внесение изменений в базовые (отраслевые) перечни государственных и муниципальных услуг и работ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БПГУ.004 Ввод данных ФОИВ </w:t>
            </w:r>
          </w:p>
          <w:p w:rsidR="00854ACC" w:rsidRDefault="00CB70DE">
            <w:pPr>
              <w:numPr>
                <w:ilvl w:val="0"/>
                <w:numId w:val="10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БПГУ.007 Координатор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БПГУ.005 Согласование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БПГУ.006 Утверждение 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БПГУ.022 Просмотр документов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Ответственный ФОИВ: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Формирование классификаторов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lastRenderedPageBreak/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БПГУ.001 Ввод данных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БПГУ.002 Согласование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БПГУ.003 Утверждение ответственный ФОИВ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Pr="005B7D1B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БПГУ.021 Просмотр всех документов ответственного ФОИВ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Финорган субъекта / муниципального образования: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Согласование заявки на внесение изменений в базовые (отраслевые) перечни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Merge w:val="restar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БПГУ.017 Ввод данных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Merge/>
            <w:vAlign w:val="center"/>
          </w:tcPr>
          <w:p w:rsidR="00854ACC" w:rsidRDefault="00854ACC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БПГУ.020 Координатор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БПГУ.018 Согласование Финорган субъекта\МО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БПГУ.019 Утверждение субъекта\МО 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Открытие казначейских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КС.005 Исполнитель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КС.006 Бухгалтер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КС.007 Утверждающий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Pr="00833E9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Клиент:</w:t>
            </w:r>
          </w:p>
          <w:p w:rsidR="00854ACC" w:rsidRPr="00833E9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Банковские карты</w:t>
            </w: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 xml:space="preserve">БК.001 Исполнитель Клиент 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БК.002 Согласующий Клиент</w:t>
            </w:r>
          </w:p>
        </w:tc>
      </w:tr>
      <w:tr w:rsidR="00854ACC" w:rsidTr="003D0ACB">
        <w:trPr>
          <w:cantSplit/>
          <w:trHeight w:val="794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БК.003. Утверждающий клиент</w:t>
            </w:r>
          </w:p>
        </w:tc>
      </w:tr>
      <w:tr w:rsidR="00854ACC" w:rsidTr="003D0ACB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Для сотрудников Федерального казначейства, Межрегионального операционного управления Федерального казначейства, территориальных органов Федерального казначейства, федерального казенного учреждения «Центр по обеспечению деятельности Казначейства России» 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Централизованное ведение и распространение нормативно-справочной информации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pStyle w:val="GOSTTablenorm"/>
              <w:spacing w:before="120" w:after="120"/>
              <w:jc w:val="left"/>
              <w:rPr>
                <w:sz w:val="20"/>
              </w:rPr>
            </w:pPr>
            <w:r>
              <w:rPr>
                <w:sz w:val="20"/>
              </w:rPr>
              <w:t>001.Ввод данных НСИ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pStyle w:val="GOSTTablenorm"/>
              <w:spacing w:before="120" w:after="120"/>
              <w:jc w:val="left"/>
              <w:rPr>
                <w:sz w:val="20"/>
              </w:rPr>
            </w:pPr>
            <w:r>
              <w:rPr>
                <w:sz w:val="20"/>
              </w:rPr>
              <w:t>002.Утверждение НСИ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ФК/ТОФК/МОУ:</w:t>
            </w:r>
          </w:p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ЛС.001 Исполнитель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ЛС.002 Согласующий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ЛС.003 Утверждающий</w:t>
            </w:r>
          </w:p>
        </w:tc>
      </w:tr>
      <w:tr w:rsidR="00854ACC" w:rsidTr="003D0ACB">
        <w:trPr>
          <w:cantSplit/>
          <w:trHeight w:val="73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 w:rsidRPr="005B7D1B"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ind w:left="0" w:firstLine="0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Центр специализации: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Открытие (переоформление, закрытие) лицевых счетов.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ЛС.009 Исполнитель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ЛС.010 Согласующий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ЛС.011 Утверждающий ЦС</w:t>
            </w:r>
          </w:p>
        </w:tc>
      </w:tr>
      <w:tr w:rsidR="00854ACC" w:rsidTr="003D0ACB">
        <w:trPr>
          <w:cantSplit/>
          <w:trHeight w:val="68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ЛС.005</w:t>
            </w:r>
            <w:r>
              <w:rPr>
                <w:rFonts w:ascii="Times New Roman" w:hAnsi="Times New Roman"/>
                <w:spacing w:val="6"/>
              </w:rPr>
              <w:t xml:space="preserve"> Чтение всех документов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Специалист ТОФК по ведению справочников группы «Банки»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Merge w:val="restar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  <w:spacing w:val="6"/>
              </w:rPr>
              <w:t>РУБПНУБП.011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Merge/>
            <w:vAlign w:val="center"/>
          </w:tcPr>
          <w:p w:rsidR="00854ACC" w:rsidRDefault="00854AC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и ведение реестра участников бюджетного процесса, а также юридических лиц, не являющихся участниками бюджетного процесса</w:t>
            </w:r>
            <w:r>
              <w:rPr>
                <w:rFonts w:ascii="Times New Roman" w:hAnsi="Times New Roman"/>
                <w:spacing w:val="6"/>
              </w:rPr>
              <w:t xml:space="preserve">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РУБПНУБП.004 Координация ОрФК</w:t>
            </w:r>
          </w:p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РУБПНУБП.005 Формирование решения ОрФК</w:t>
            </w:r>
          </w:p>
          <w:p w:rsidR="00854ACC" w:rsidRDefault="00CB70DE">
            <w:pPr>
              <w:numPr>
                <w:ilvl w:val="0"/>
                <w:numId w:val="11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РУБПНУБП.001 Ввод данных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9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РУБПНУБП.002 Согласование УО</w:t>
            </w:r>
          </w:p>
          <w:p w:rsidR="00854ACC" w:rsidRDefault="00CB70DE">
            <w:pPr>
              <w:numPr>
                <w:ilvl w:val="0"/>
                <w:numId w:val="19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РУБПНУБП.006 Согласование ОрФК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18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РУБПНУБП.007 Утверждение ОрФК</w:t>
            </w:r>
          </w:p>
          <w:p w:rsidR="00854ACC" w:rsidRDefault="00CB70DE">
            <w:pPr>
              <w:numPr>
                <w:ilvl w:val="0"/>
                <w:numId w:val="18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РУБПНУБП.003 Утверждение УО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Pr="005B7D1B" w:rsidRDefault="00CB70DE">
            <w:pPr>
              <w:numPr>
                <w:ilvl w:val="0"/>
                <w:numId w:val="17"/>
              </w:numPr>
              <w:spacing w:before="120" w:after="120"/>
              <w:ind w:left="357" w:hanging="357"/>
              <w:rPr>
                <w:rFonts w:ascii="Times New Roman" w:hAnsi="Times New Roman"/>
              </w:rPr>
            </w:pPr>
            <w:r w:rsidRPr="005B7D1B">
              <w:rPr>
                <w:rFonts w:ascii="Times New Roman" w:hAnsi="Times New Roman"/>
              </w:rPr>
              <w:t>РУБПНУБП.009 - Чтение всех документов УО</w:t>
            </w:r>
          </w:p>
          <w:p w:rsidR="00854ACC" w:rsidRDefault="00CB70DE">
            <w:pPr>
              <w:numPr>
                <w:ilvl w:val="0"/>
                <w:numId w:val="17"/>
              </w:numPr>
              <w:spacing w:before="120" w:after="120"/>
              <w:ind w:left="357" w:hanging="357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</w:rPr>
              <w:t>РУБПНУБП.010 - Чтение всех документов всех УО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 xml:space="preserve">Открытие казначейских счетов 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КС.001 Исполнитель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КС.002 Бухгалтер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6"/>
              </w:rPr>
              <w:t>КС.003 Утверждающий ТОФК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  <w:highlight w:val="yellow"/>
              </w:rPr>
            </w:pPr>
            <w:r>
              <w:rPr>
                <w:rFonts w:ascii="Times New Roman" w:hAnsi="Times New Roman"/>
                <w:spacing w:val="6"/>
              </w:rPr>
              <w:t>ОПЕРО - Открытие казначейских счетов</w:t>
            </w: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КС.008 Исполнитель ОперО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КС.009 Утверждающий ОперО 1</w:t>
            </w:r>
          </w:p>
        </w:tc>
      </w:tr>
      <w:tr w:rsidR="00854ACC" w:rsidTr="003D0ACB">
        <w:trPr>
          <w:cantSplit/>
          <w:trHeight w:val="51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</w:tc>
        <w:tc>
          <w:tcPr>
            <w:tcW w:w="1282" w:type="pct"/>
            <w:vAlign w:val="center"/>
          </w:tcPr>
          <w:p w:rsidR="00854AC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КС.010 Утверждающий ОперО 2</w:t>
            </w:r>
          </w:p>
        </w:tc>
      </w:tr>
      <w:tr w:rsidR="00854ACC" w:rsidTr="003D0ACB">
        <w:trPr>
          <w:cantSplit/>
          <w:trHeight w:val="152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Pr="00833E9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33E9C">
              <w:rPr>
                <w:rFonts w:ascii="Times New Roman" w:hAnsi="Times New Roman"/>
                <w:bCs/>
                <w:color w:val="000000"/>
              </w:rPr>
              <w:t>Сотрудник ФК/ТОФК/ЦОКР/МОУ:</w:t>
            </w:r>
          </w:p>
          <w:p w:rsidR="00854ACC" w:rsidRPr="00833E9C" w:rsidRDefault="00854ACC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</w:p>
          <w:p w:rsidR="00854ACC" w:rsidRPr="00833E9C" w:rsidRDefault="00CB70DE">
            <w:pPr>
              <w:jc w:val="center"/>
              <w:rPr>
                <w:rFonts w:ascii="Times New Roman" w:hAnsi="Times New Roman"/>
                <w:bCs/>
                <w:color w:val="000000"/>
              </w:rPr>
            </w:pPr>
            <w:r w:rsidRPr="00833E9C">
              <w:rPr>
                <w:rFonts w:ascii="Times New Roman" w:hAnsi="Times New Roman"/>
                <w:spacing w:val="6"/>
              </w:rPr>
              <w:t>Банковские карты</w:t>
            </w: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 xml:space="preserve">БК.004. Исполнитель ТОФК </w:t>
            </w:r>
          </w:p>
        </w:tc>
      </w:tr>
      <w:tr w:rsidR="00854ACC" w:rsidTr="003D0ACB">
        <w:trPr>
          <w:cantSplit/>
          <w:trHeight w:val="1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БК.005 Согласующий ТОФК</w:t>
            </w:r>
          </w:p>
        </w:tc>
      </w:tr>
      <w:tr w:rsidR="00854ACC" w:rsidTr="003D0ACB">
        <w:trPr>
          <w:cantSplit/>
          <w:trHeight w:val="1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Pr="00833E9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282" w:type="pct"/>
            <w:vAlign w:val="center"/>
          </w:tcPr>
          <w:p w:rsidR="00854ACC" w:rsidRPr="00833E9C" w:rsidRDefault="00CB70DE" w:rsidP="00F6117B">
            <w:pPr>
              <w:spacing w:before="120" w:after="120"/>
              <w:jc w:val="center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Утверждение</w:t>
            </w:r>
          </w:p>
        </w:tc>
        <w:tc>
          <w:tcPr>
            <w:tcW w:w="1780" w:type="pct"/>
          </w:tcPr>
          <w:p w:rsidR="00854ACC" w:rsidRPr="00833E9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БК.006. Утверждающий ТОФК</w:t>
            </w:r>
          </w:p>
        </w:tc>
      </w:tr>
      <w:tr w:rsidR="00854ACC" w:rsidTr="003D0ACB">
        <w:trPr>
          <w:cantSplit/>
          <w:trHeight w:val="2978"/>
          <w:jc w:val="center"/>
        </w:trPr>
        <w:tc>
          <w:tcPr>
            <w:tcW w:w="472" w:type="pc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Администрирование</w:t>
            </w:r>
            <w:r>
              <w:rPr>
                <w:rStyle w:val="af7"/>
                <w:rFonts w:ascii="Times New Roman" w:hAnsi="Times New Roman"/>
                <w:spacing w:val="6"/>
              </w:rPr>
              <w:endnoteReference w:id="3"/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spacing w:after="120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ЛС.004 Администратор НСИ ФК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РУБПНУБП.008 Администратор НСИ ФК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БПГУ.030 Администратор распространения</w:t>
            </w:r>
          </w:p>
          <w:p w:rsidR="00854ACC" w:rsidRPr="005B7D1B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5B7D1B">
              <w:rPr>
                <w:rFonts w:ascii="Times New Roman" w:hAnsi="Times New Roman"/>
              </w:rPr>
              <w:t>БПГУ.777 Просмотр базовых перечней государственных услуг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РУБПНУБП.010 - Чтение всех документов всех УО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  <w:p w:rsidR="00854ACC" w:rsidRDefault="00CB70DE">
            <w:pPr>
              <w:numPr>
                <w:ilvl w:val="0"/>
                <w:numId w:val="9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КС.004 Администратор</w:t>
            </w:r>
          </w:p>
        </w:tc>
      </w:tr>
      <w:tr w:rsidR="00854ACC" w:rsidTr="003D0ACB">
        <w:trPr>
          <w:cantSplit/>
          <w:trHeight w:hRule="exact" w:val="964"/>
          <w:jc w:val="center"/>
        </w:trPr>
        <w:tc>
          <w:tcPr>
            <w:tcW w:w="5000" w:type="pct"/>
            <w:gridSpan w:val="4"/>
            <w:vAlign w:val="center"/>
          </w:tcPr>
          <w:p w:rsidR="00854ACC" w:rsidRDefault="00CB70DE">
            <w:pPr>
              <w:spacing w:line="240" w:lineRule="atLeast"/>
              <w:jc w:val="center"/>
              <w:rPr>
                <w:rFonts w:ascii="Times New Roman" w:hAnsi="Times New Roman"/>
                <w:b/>
                <w:spacing w:val="6"/>
              </w:rPr>
            </w:pPr>
            <w:r>
              <w:rPr>
                <w:rFonts w:ascii="Times New Roman" w:hAnsi="Times New Roman"/>
                <w:b/>
              </w:rPr>
              <w:t>Для сотрудников Министерства финансов Российской Федерации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Курирующий департамент Министерства финансов: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  <w:p w:rsidR="00854ACC" w:rsidRDefault="00854ACC">
            <w:pPr>
              <w:spacing w:after="120" w:line="240" w:lineRule="atLeast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БПГУ.009 Ввод данных МФ РФ КД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БПГУ.010 Согласование МФ РФ КД</w:t>
            </w:r>
          </w:p>
        </w:tc>
      </w:tr>
      <w:tr w:rsidR="00854ACC" w:rsidTr="003D0ACB">
        <w:trPr>
          <w:cantSplit/>
          <w:trHeight w:val="850"/>
          <w:jc w:val="center"/>
        </w:trPr>
        <w:tc>
          <w:tcPr>
            <w:tcW w:w="472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БПГУ.027 Утверждение МФ РФ КД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Согласующий департамент Министерства финансов: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Ввод данных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БПГУ.012 Координатор МФ РФ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Согласование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БПГУ.028 Согласование МФ РФ СД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БПГУ.029 Утверждение МФ РФ СД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tcBorders>
              <w:bottom w:val="single" w:sz="4" w:space="0" w:color="000000"/>
            </w:tcBorders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tcBorders>
              <w:bottom w:val="singl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2E68A9">
              <w:rPr>
                <w:rFonts w:ascii="Times New Roman" w:hAnsi="Times New Roman"/>
                <w:spacing w:val="6"/>
              </w:rPr>
              <w:t>БПГУ.023 Просмотр всех документов Минфина</w:t>
            </w:r>
            <w:r>
              <w:rPr>
                <w:rFonts w:ascii="Times New Roman" w:hAnsi="Times New Roman"/>
                <w:spacing w:val="6"/>
              </w:rPr>
              <w:t xml:space="preserve"> России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 w:val="restart"/>
            <w:tcBorders>
              <w:top w:val="none" w:sz="4" w:space="0" w:color="000000"/>
            </w:tcBorders>
            <w:vAlign w:val="center"/>
          </w:tcPr>
          <w:p w:rsidR="00854ACC" w:rsidRDefault="00854ACC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 w:val="restar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Министерство финансов Российской Федерации:</w:t>
            </w:r>
          </w:p>
          <w:p w:rsidR="00854ACC" w:rsidRDefault="00CB70DE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Формирование классификаторов государственных и муниципальных услуг и работ</w:t>
            </w:r>
          </w:p>
        </w:tc>
        <w:tc>
          <w:tcPr>
            <w:tcW w:w="1282" w:type="pc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</w:rPr>
              <w:t>Утверждение</w:t>
            </w:r>
          </w:p>
        </w:tc>
        <w:tc>
          <w:tcPr>
            <w:tcW w:w="1780" w:type="pct"/>
            <w:tcBorders>
              <w:top w:val="none" w:sz="4" w:space="0" w:color="000000"/>
            </w:tcBorders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БПГУ.011 Утверждение МФ РФ ЗМ</w:t>
            </w:r>
          </w:p>
        </w:tc>
      </w:tr>
      <w:tr w:rsidR="00854ACC" w:rsidTr="003D0ACB">
        <w:trPr>
          <w:cantSplit/>
          <w:trHeight w:val="567"/>
          <w:jc w:val="center"/>
        </w:trPr>
        <w:tc>
          <w:tcPr>
            <w:tcW w:w="472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Merge/>
            <w:vAlign w:val="center"/>
          </w:tcPr>
          <w:p w:rsidR="00854ACC" w:rsidRDefault="00854ACC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82" w:type="pct"/>
            <w:vAlign w:val="center"/>
          </w:tcPr>
          <w:p w:rsidR="00854ACC" w:rsidRDefault="00CB70DE">
            <w:pPr>
              <w:jc w:val="center"/>
              <w:rPr>
                <w:rFonts w:ascii="Times New Roman" w:hAnsi="Times New Roman"/>
                <w:spacing w:val="6"/>
              </w:rPr>
            </w:pPr>
            <w:r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54ACC" w:rsidRDefault="00CB70DE">
            <w:pPr>
              <w:spacing w:before="120" w:after="120"/>
              <w:rPr>
                <w:rFonts w:ascii="Times New Roman" w:hAnsi="Times New Roman"/>
                <w:spacing w:val="6"/>
              </w:rPr>
            </w:pPr>
            <w:r w:rsidRPr="00833E9C">
              <w:rPr>
                <w:rFonts w:ascii="Times New Roman" w:hAnsi="Times New Roman"/>
                <w:spacing w:val="6"/>
              </w:rPr>
              <w:t>БПГУ.023 Просмотр всех документов Минфина</w:t>
            </w:r>
            <w:r>
              <w:rPr>
                <w:rFonts w:ascii="Times New Roman" w:hAnsi="Times New Roman"/>
                <w:spacing w:val="6"/>
              </w:rPr>
              <w:t xml:space="preserve"> России</w:t>
            </w:r>
          </w:p>
        </w:tc>
      </w:tr>
      <w:tr w:rsidR="00C51E9A" w:rsidTr="003D0ACB">
        <w:trPr>
          <w:cantSplit/>
          <w:trHeight w:val="567"/>
          <w:jc w:val="center"/>
        </w:trPr>
        <w:tc>
          <w:tcPr>
            <w:tcW w:w="5000" w:type="pct"/>
            <w:gridSpan w:val="4"/>
            <w:vAlign w:val="center"/>
          </w:tcPr>
          <w:p w:rsidR="00C51E9A" w:rsidRPr="00013FDF" w:rsidRDefault="008A73CF" w:rsidP="008A73CF">
            <w:pPr>
              <w:shd w:val="clear" w:color="auto" w:fill="FFFFFF"/>
              <w:jc w:val="center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b/>
              </w:rPr>
              <w:t>Для о</w:t>
            </w:r>
            <w:r w:rsidR="00C51E9A" w:rsidRPr="00013FDF">
              <w:rPr>
                <w:rFonts w:ascii="Times New Roman" w:hAnsi="Times New Roman"/>
                <w:b/>
              </w:rPr>
              <w:t>ператор</w:t>
            </w:r>
            <w:r w:rsidRPr="00013FDF">
              <w:rPr>
                <w:rFonts w:ascii="Times New Roman" w:hAnsi="Times New Roman"/>
                <w:b/>
              </w:rPr>
              <w:t>а</w:t>
            </w:r>
            <w:r w:rsidR="00C51E9A" w:rsidRPr="00013FDF">
              <w:rPr>
                <w:rFonts w:ascii="Times New Roman" w:hAnsi="Times New Roman"/>
                <w:b/>
              </w:rPr>
              <w:t xml:space="preserve"> ГИИС «Электронный бюджет»</w:t>
            </w:r>
            <w:r w:rsidRPr="00013FDF">
              <w:rPr>
                <w:rStyle w:val="af7"/>
                <w:rFonts w:ascii="Times New Roman" w:hAnsi="Times New Roman"/>
                <w:b/>
              </w:rPr>
              <w:endnoteReference w:id="4"/>
            </w:r>
            <w:r w:rsidR="00C51E9A" w:rsidRPr="00013FDF">
              <w:rPr>
                <w:rFonts w:ascii="Times New Roman" w:hAnsi="Times New Roman"/>
                <w:b/>
              </w:rPr>
              <w:t>,</w:t>
            </w:r>
            <w:r w:rsidRPr="00013FDF">
              <w:rPr>
                <w:rFonts w:ascii="Times New Roman" w:hAnsi="Times New Roman"/>
                <w:b/>
              </w:rPr>
              <w:br/>
              <w:t>для сотрудников к</w:t>
            </w:r>
            <w:r w:rsidR="00C51E9A" w:rsidRPr="00013FDF">
              <w:rPr>
                <w:rFonts w:ascii="Times New Roman" w:hAnsi="Times New Roman"/>
                <w:b/>
              </w:rPr>
              <w:t>онтрольны</w:t>
            </w:r>
            <w:r w:rsidRPr="00013FDF">
              <w:rPr>
                <w:rFonts w:ascii="Times New Roman" w:hAnsi="Times New Roman"/>
                <w:b/>
              </w:rPr>
              <w:t>х</w:t>
            </w:r>
            <w:r w:rsidR="00C51E9A" w:rsidRPr="00013FDF">
              <w:rPr>
                <w:rFonts w:ascii="Times New Roman" w:hAnsi="Times New Roman"/>
                <w:b/>
              </w:rPr>
              <w:t xml:space="preserve"> (надзорны</w:t>
            </w:r>
            <w:r w:rsidRPr="00013FDF">
              <w:rPr>
                <w:rFonts w:ascii="Times New Roman" w:hAnsi="Times New Roman"/>
                <w:b/>
              </w:rPr>
              <w:t>х</w:t>
            </w:r>
            <w:r w:rsidR="00C51E9A" w:rsidRPr="00013FDF">
              <w:rPr>
                <w:rFonts w:ascii="Times New Roman" w:hAnsi="Times New Roman"/>
                <w:b/>
              </w:rPr>
              <w:t>) орган</w:t>
            </w:r>
            <w:r w:rsidRPr="00013FDF">
              <w:rPr>
                <w:rFonts w:ascii="Times New Roman" w:hAnsi="Times New Roman"/>
                <w:b/>
              </w:rPr>
              <w:t>ов</w:t>
            </w:r>
          </w:p>
        </w:tc>
      </w:tr>
      <w:tr w:rsidR="00833E9C" w:rsidTr="003D0ACB">
        <w:trPr>
          <w:cantSplit/>
          <w:trHeight w:val="3600"/>
          <w:jc w:val="center"/>
        </w:trPr>
        <w:tc>
          <w:tcPr>
            <w:tcW w:w="472" w:type="pct"/>
            <w:vAlign w:val="center"/>
          </w:tcPr>
          <w:p w:rsidR="00833E9C" w:rsidRPr="00013FDF" w:rsidRDefault="00833E9C" w:rsidP="00C51E9A">
            <w:pPr>
              <w:numPr>
                <w:ilvl w:val="0"/>
                <w:numId w:val="14"/>
              </w:numPr>
              <w:spacing w:line="240" w:lineRule="atLeast"/>
              <w:jc w:val="center"/>
              <w:rPr>
                <w:rFonts w:ascii="Times New Roman" w:hAnsi="Times New Roman"/>
              </w:rPr>
            </w:pPr>
          </w:p>
          <w:p w:rsidR="00833E9C" w:rsidRPr="00013FDF" w:rsidRDefault="00833E9C" w:rsidP="00493AED">
            <w:pPr>
              <w:spacing w:after="120" w:line="240" w:lineRule="atLeast"/>
              <w:jc w:val="center"/>
              <w:rPr>
                <w:rFonts w:ascii="Times New Roman" w:hAnsi="Times New Roman"/>
                <w:spacing w:val="6"/>
              </w:rPr>
            </w:pPr>
          </w:p>
        </w:tc>
        <w:tc>
          <w:tcPr>
            <w:tcW w:w="1466" w:type="pct"/>
            <w:vAlign w:val="center"/>
          </w:tcPr>
          <w:p w:rsidR="00833E9C" w:rsidRPr="00013FDF" w:rsidRDefault="00833E9C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Оператор ГИИС «Электронный бюджет»:</w:t>
            </w:r>
          </w:p>
          <w:p w:rsidR="00833E9C" w:rsidRPr="00013FDF" w:rsidRDefault="00833E9C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Мониторинг и сопровождение НСИ</w:t>
            </w:r>
          </w:p>
          <w:p w:rsidR="002E68A9" w:rsidRPr="00013FDF" w:rsidRDefault="002E68A9" w:rsidP="00C51E9A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</w:p>
          <w:p w:rsidR="00833E9C" w:rsidRPr="00013FDF" w:rsidRDefault="00833E9C" w:rsidP="00FB4E06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Контрольные (надзорные) органы, наделенные полномочиями по осуществлению государственного контроля (надзора) в соответствии с законодательством Российской Федерации:</w:t>
            </w:r>
          </w:p>
          <w:p w:rsidR="00833E9C" w:rsidRPr="00013FDF" w:rsidRDefault="00833E9C" w:rsidP="00FB4E06">
            <w:pPr>
              <w:spacing w:after="120" w:line="240" w:lineRule="atLeast"/>
              <w:jc w:val="center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Просмотр НСИ</w:t>
            </w:r>
          </w:p>
        </w:tc>
        <w:tc>
          <w:tcPr>
            <w:tcW w:w="1282" w:type="pct"/>
            <w:vAlign w:val="center"/>
          </w:tcPr>
          <w:p w:rsidR="00833E9C" w:rsidRPr="00013FDF" w:rsidRDefault="00833E9C">
            <w:pPr>
              <w:jc w:val="center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Просмотр</w:t>
            </w:r>
          </w:p>
        </w:tc>
        <w:tc>
          <w:tcPr>
            <w:tcW w:w="1780" w:type="pct"/>
            <w:vAlign w:val="center"/>
          </w:tcPr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ЛС.005 Чтение всех документов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БПГУ.777 Просмотр базовых перечней государственных услуг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</w:rPr>
            </w:pPr>
            <w:r w:rsidRPr="00013FDF">
              <w:rPr>
                <w:rFonts w:ascii="Times New Roman" w:hAnsi="Times New Roman"/>
              </w:rPr>
              <w:t>РУБПНУБП.009 - Чтение всех документов УО</w:t>
            </w:r>
          </w:p>
          <w:p w:rsidR="00833E9C" w:rsidRPr="00013FDF" w:rsidRDefault="00833E9C" w:rsidP="00833E9C">
            <w:pPr>
              <w:numPr>
                <w:ilvl w:val="0"/>
                <w:numId w:val="22"/>
              </w:numPr>
              <w:spacing w:before="120" w:after="120"/>
              <w:rPr>
                <w:rFonts w:ascii="Times New Roman" w:hAnsi="Times New Roman"/>
                <w:spacing w:val="6"/>
              </w:rPr>
            </w:pPr>
            <w:r w:rsidRPr="00013FDF">
              <w:rPr>
                <w:rFonts w:ascii="Times New Roman" w:hAnsi="Times New Roman"/>
                <w:spacing w:val="6"/>
              </w:rPr>
              <w:t>РУБПНУБП.010 - Чтение всех документов всех УО</w:t>
            </w:r>
          </w:p>
          <w:p w:rsidR="00833E9C" w:rsidRPr="00013FDF" w:rsidRDefault="00833E9C">
            <w:pPr>
              <w:spacing w:before="120" w:after="120"/>
              <w:rPr>
                <w:rFonts w:ascii="Times New Roman" w:hAnsi="Times New Roman"/>
                <w:spacing w:val="6"/>
              </w:rPr>
            </w:pPr>
          </w:p>
        </w:tc>
      </w:tr>
    </w:tbl>
    <w:p w:rsidR="00CB70DE" w:rsidRDefault="00CB70DE"/>
    <w:sectPr w:rsidR="00CB70DE">
      <w:headerReference w:type="default" r:id="rId9"/>
      <w:headerReference w:type="first" r:id="rId10"/>
      <w:pgSz w:w="11906" w:h="16838"/>
      <w:pgMar w:top="1134" w:right="851" w:bottom="993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5301" w:rsidRDefault="00D55301">
      <w:r>
        <w:separator/>
      </w:r>
    </w:p>
  </w:endnote>
  <w:endnote w:type="continuationSeparator" w:id="0">
    <w:p w:rsidR="00D55301" w:rsidRDefault="00D55301">
      <w:r>
        <w:continuationSeparator/>
      </w:r>
    </w:p>
  </w:endnote>
  <w:endnote w:id="1">
    <w:p w:rsidR="00013FDF" w:rsidRPr="003D0ACB" w:rsidRDefault="00013FDF" w:rsidP="00013FDF">
      <w:pPr>
        <w:pStyle w:val="af5"/>
        <w:jc w:val="both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 w:rsidRPr="003D0ACB">
        <w:rPr>
          <w:rFonts w:ascii="Times New Roman" w:hAnsi="Times New Roman"/>
          <w:highlight w:val="yellow"/>
        </w:rPr>
        <w:t xml:space="preserve">Подсистема обеспечения информационной безопасности Системы обеспечения безопасности информации Федерального казначейства. Для </w:t>
      </w:r>
      <w:r w:rsidR="00E91847">
        <w:rPr>
          <w:rFonts w:ascii="Times New Roman" w:hAnsi="Times New Roman"/>
          <w:highlight w:val="yellow"/>
        </w:rPr>
        <w:t>наделения сотрудника Федерального казначейства полномочиями</w:t>
      </w:r>
      <w:r w:rsidR="004B04FF">
        <w:rPr>
          <w:rFonts w:ascii="Times New Roman" w:hAnsi="Times New Roman"/>
          <w:highlight w:val="yellow"/>
        </w:rPr>
        <w:t>, настроенными в ПОИБ СОБИ для работы</w:t>
      </w:r>
      <w:r w:rsidR="00E91847">
        <w:rPr>
          <w:rFonts w:ascii="Times New Roman" w:hAnsi="Times New Roman"/>
          <w:highlight w:val="yellow"/>
        </w:rPr>
        <w:t xml:space="preserve"> в Подсистеме НСИ</w:t>
      </w:r>
      <w:r w:rsidRPr="003D0ACB">
        <w:rPr>
          <w:rFonts w:ascii="Times New Roman" w:hAnsi="Times New Roman"/>
          <w:highlight w:val="yellow"/>
        </w:rPr>
        <w:t xml:space="preserve"> </w:t>
      </w:r>
      <w:r w:rsidR="00D62E8E">
        <w:rPr>
          <w:rFonts w:ascii="Times New Roman" w:hAnsi="Times New Roman"/>
          <w:highlight w:val="yellow"/>
        </w:rPr>
        <w:t>следует</w:t>
      </w:r>
      <w:r w:rsidRPr="003D0ACB">
        <w:rPr>
          <w:rFonts w:ascii="Times New Roman" w:hAnsi="Times New Roman"/>
          <w:highlight w:val="yellow"/>
        </w:rPr>
        <w:t xml:space="preserve"> </w:t>
      </w:r>
      <w:r w:rsidR="00E91847">
        <w:rPr>
          <w:rFonts w:ascii="Times New Roman" w:hAnsi="Times New Roman"/>
          <w:highlight w:val="yellow"/>
        </w:rPr>
        <w:t>использовать</w:t>
      </w:r>
      <w:r w:rsidRPr="003D0ACB">
        <w:rPr>
          <w:rFonts w:ascii="Times New Roman" w:hAnsi="Times New Roman"/>
          <w:highlight w:val="yellow"/>
        </w:rPr>
        <w:t xml:space="preserve"> </w:t>
      </w:r>
      <w:r w:rsidR="00E91847">
        <w:rPr>
          <w:rFonts w:ascii="Times New Roman" w:hAnsi="Times New Roman"/>
          <w:highlight w:val="yellow"/>
        </w:rPr>
        <w:t>рекомендации, представленные</w:t>
      </w:r>
      <w:r w:rsidRPr="003D0ACB">
        <w:rPr>
          <w:rFonts w:ascii="Times New Roman" w:hAnsi="Times New Roman"/>
          <w:highlight w:val="yellow"/>
        </w:rPr>
        <w:t xml:space="preserve"> в служебной записке от</w:t>
      </w:r>
      <w:r w:rsidR="00E91847">
        <w:rPr>
          <w:rFonts w:ascii="Times New Roman" w:hAnsi="Times New Roman"/>
          <w:highlight w:val="yellow"/>
        </w:rPr>
        <w:t> </w:t>
      </w:r>
      <w:r w:rsidRPr="003D0ACB">
        <w:rPr>
          <w:rFonts w:ascii="Times New Roman" w:hAnsi="Times New Roman"/>
          <w:highlight w:val="yellow"/>
        </w:rPr>
        <w:t>20.01.2022 № 11-06-03/3</w:t>
      </w:r>
      <w:r w:rsidR="003D0ACB" w:rsidRPr="003D0ACB">
        <w:rPr>
          <w:rFonts w:ascii="Times New Roman" w:hAnsi="Times New Roman"/>
          <w:highlight w:val="yellow"/>
        </w:rPr>
        <w:t>.</w:t>
      </w:r>
    </w:p>
    <w:p w:rsidR="00013FDF" w:rsidRPr="003D0ACB" w:rsidRDefault="00013FDF">
      <w:pPr>
        <w:pStyle w:val="af5"/>
        <w:rPr>
          <w:rFonts w:ascii="Times New Roman" w:hAnsi="Times New Roman"/>
        </w:rPr>
      </w:pPr>
    </w:p>
  </w:endnote>
  <w:endnote w:id="2">
    <w:p w:rsidR="00854ACC" w:rsidRDefault="00CB70DE">
      <w:pPr>
        <w:ind w:right="139"/>
        <w:jc w:val="both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>
        <w:rPr>
          <w:rFonts w:ascii="Times New Roman" w:hAnsi="Times New Roman"/>
        </w:rPr>
        <w:t>Под клиентом понимается: Участник бюджетного процесса, бюджетное (автономное) учреждение, организация, иное юридическое лицо, крестьянское (фермерское) хозяйство, индивидуальный предприниматель, которым в соответствии с Порядком открытия и ведения лицевых счетов территориальными органами Федерального казначейства открываются лицевые счета в органе Федерального казначейства.</w:t>
      </w:r>
    </w:p>
    <w:p w:rsidR="00854ACC" w:rsidRPr="00B5332E" w:rsidRDefault="00854ACC" w:rsidP="00013FDF">
      <w:pPr>
        <w:pStyle w:val="af5"/>
        <w:rPr>
          <w:rFonts w:ascii="Times New Roman" w:hAnsi="Times New Roman"/>
        </w:rPr>
      </w:pPr>
    </w:p>
  </w:endnote>
  <w:endnote w:id="3">
    <w:p w:rsidR="00854ACC" w:rsidRDefault="00CB70DE">
      <w:pPr>
        <w:pStyle w:val="af5"/>
        <w:ind w:right="139"/>
        <w:rPr>
          <w:rFonts w:ascii="Times New Roman" w:hAnsi="Times New Roman"/>
        </w:rPr>
      </w:pPr>
      <w:r>
        <w:rPr>
          <w:rStyle w:val="af7"/>
        </w:rPr>
        <w:endnoteRef/>
      </w:r>
      <w:r>
        <w:t xml:space="preserve"> </w:t>
      </w:r>
      <w:r>
        <w:rPr>
          <w:rFonts w:ascii="Times New Roman" w:hAnsi="Times New Roman"/>
        </w:rPr>
        <w:t>Назначается только: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</w:rPr>
        <w:t>сотрудникам Управления развития информационных систем</w:t>
      </w:r>
      <w:r>
        <w:rPr>
          <w:rFonts w:ascii="Times New Roman" w:hAnsi="Times New Roman"/>
          <w:spacing w:val="6"/>
        </w:rPr>
        <w:t>, Управления информационной инфраструктурой, Управления обеспечения исполнения федерального бюджета, Управления развития контрактной системы Федерального казначейства;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сотрудникам отдела ведения нормативно-справочной информации, отдела технологического обеспечения Межрегионального операционного управления Федерального казначейства;</w:t>
      </w:r>
    </w:p>
    <w:p w:rsidR="00854ACC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заместителям начальника/начальникам отдела технологического обеспечения, отдела информационных систем, отдела ведения федеральных реестров Управлений Федерального казначейства по субъектам Российской Федерации;</w:t>
      </w:r>
    </w:p>
    <w:p w:rsidR="00854ACC" w:rsidRPr="008A73CF" w:rsidRDefault="00CB70DE">
      <w:pPr>
        <w:pStyle w:val="af5"/>
        <w:numPr>
          <w:ilvl w:val="0"/>
          <w:numId w:val="15"/>
        </w:numPr>
        <w:ind w:right="139"/>
        <w:rPr>
          <w:rFonts w:ascii="Times New Roman" w:hAnsi="Times New Roman"/>
        </w:rPr>
      </w:pPr>
      <w:r>
        <w:rPr>
          <w:rFonts w:ascii="Times New Roman" w:hAnsi="Times New Roman"/>
          <w:spacing w:val="6"/>
        </w:rPr>
        <w:t>сотрудникам Отдела эксплуатации государственных информационных систем федерального казенного учреждения «Центр по обеспечению деятельности Казначейства России».</w:t>
      </w:r>
    </w:p>
    <w:p w:rsidR="008A73CF" w:rsidRPr="00B5332E" w:rsidRDefault="008A73CF" w:rsidP="00013FDF">
      <w:pPr>
        <w:pStyle w:val="af5"/>
        <w:rPr>
          <w:rFonts w:ascii="Times New Roman" w:hAnsi="Times New Roman"/>
        </w:rPr>
      </w:pPr>
    </w:p>
  </w:endnote>
  <w:endnote w:id="4">
    <w:p w:rsidR="008A73CF" w:rsidRPr="007475C0" w:rsidRDefault="008A73CF" w:rsidP="007475C0">
      <w:pPr>
        <w:pStyle w:val="af5"/>
        <w:jc w:val="both"/>
        <w:rPr>
          <w:rFonts w:ascii="Times New Roman" w:hAnsi="Times New Roman"/>
          <w:spacing w:val="6"/>
          <w:highlight w:val="lightGray"/>
        </w:rPr>
      </w:pPr>
      <w:r>
        <w:rPr>
          <w:rStyle w:val="af7"/>
        </w:rPr>
        <w:endnoteRef/>
      </w:r>
      <w:r>
        <w:t xml:space="preserve"> </w:t>
      </w:r>
      <w:r w:rsidRPr="00013FDF">
        <w:rPr>
          <w:rFonts w:ascii="Times New Roman" w:hAnsi="Times New Roman"/>
          <w:spacing w:val="6"/>
        </w:rPr>
        <w:t>Под оператором ГИИС «Электронный бюджет</w:t>
      </w:r>
      <w:r w:rsidR="002E68A9" w:rsidRPr="00013FDF">
        <w:rPr>
          <w:rFonts w:ascii="Times New Roman" w:hAnsi="Times New Roman"/>
          <w:spacing w:val="6"/>
        </w:rPr>
        <w:t xml:space="preserve"> понимается</w:t>
      </w:r>
      <w:r w:rsidRPr="00013FDF">
        <w:rPr>
          <w:rFonts w:ascii="Times New Roman" w:hAnsi="Times New Roman"/>
          <w:spacing w:val="6"/>
        </w:rPr>
        <w:t xml:space="preserve">: Федеральное казначейство, </w:t>
      </w:r>
      <w:r w:rsidR="002E68A9" w:rsidRPr="00013FDF">
        <w:rPr>
          <w:rFonts w:ascii="Times New Roman" w:hAnsi="Times New Roman"/>
          <w:spacing w:val="6"/>
        </w:rPr>
        <w:t xml:space="preserve">Федеральное </w:t>
      </w:r>
      <w:r w:rsidRPr="00013FDF">
        <w:rPr>
          <w:rFonts w:ascii="Times New Roman" w:hAnsi="Times New Roman"/>
          <w:spacing w:val="6"/>
        </w:rPr>
        <w:t>казенное учреждение «Центр по обеспечению деятельности Казначейства России», Министерство финансов Российской Федерации. Дополнительно полномочие назначается сотрудникам территориального органа Федерального казначейства, уполномоченным на проведение мониторинга данных</w:t>
      </w:r>
      <w:r w:rsidR="007475C0" w:rsidRPr="00013FDF">
        <w:rPr>
          <w:rFonts w:ascii="Times New Roman" w:hAnsi="Times New Roman"/>
          <w:spacing w:val="6"/>
        </w:rPr>
        <w:t xml:space="preserve"> нормативно-справочной информации.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5301" w:rsidRDefault="00D55301">
      <w:r>
        <w:separator/>
      </w:r>
    </w:p>
  </w:footnote>
  <w:footnote w:type="continuationSeparator" w:id="0">
    <w:p w:rsidR="00D55301" w:rsidRDefault="00D553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ACC" w:rsidRDefault="00CB70DE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2647DF" w:rsidRPr="002647DF">
      <w:rPr>
        <w:noProof/>
        <w:lang w:val="ru-RU"/>
      </w:rPr>
      <w:t>5</w:t>
    </w:r>
    <w:r>
      <w:fldChar w:fldCharType="end"/>
    </w:r>
  </w:p>
  <w:p w:rsidR="00854ACC" w:rsidRDefault="00854ACC">
    <w:pPr>
      <w:pStyle w:val="ac"/>
      <w:jc w:val="center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4ACC" w:rsidRDefault="00854ACC">
    <w:pPr>
      <w:pStyle w:val="ConsPlusNormal"/>
      <w:spacing w:line="276" w:lineRule="auto"/>
      <w:ind w:left="5387"/>
      <w:jc w:val="center"/>
      <w:rPr>
        <w:rFonts w:ascii="Times New Roman" w:hAnsi="Times New Roman"/>
        <w:sz w:val="28"/>
        <w:szCs w:val="28"/>
        <w:lang w:eastAsia="en-US"/>
      </w:rPr>
    </w:pPr>
    <w:bookmarkStart w:id="1" w:name="_Toc322613947"/>
    <w:bookmarkStart w:id="2" w:name="_Toc322619445"/>
    <w:bookmarkStart w:id="3" w:name="_Toc372901644"/>
    <w:bookmarkStart w:id="4" w:name="_Toc374702077"/>
    <w:bookmarkStart w:id="5" w:name="_Toc372901645"/>
    <w:bookmarkStart w:id="6" w:name="_Toc374702078"/>
    <w:bookmarkStart w:id="7" w:name="_Toc372901646"/>
    <w:bookmarkStart w:id="8" w:name="_Toc374702079"/>
    <w:bookmarkStart w:id="9" w:name="_Toc372901647"/>
    <w:bookmarkStart w:id="10" w:name="_Toc374702080"/>
    <w:bookmarkStart w:id="11" w:name="_Toc372901648"/>
    <w:bookmarkStart w:id="12" w:name="_Toc374702081"/>
    <w:bookmarkStart w:id="13" w:name="_Toc372901649"/>
    <w:bookmarkStart w:id="14" w:name="_Toc374702082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</w:p>
  <w:p w:rsidR="00854ACC" w:rsidRDefault="00CB70DE">
    <w:pPr>
      <w:pStyle w:val="ConsPlusNormal"/>
      <w:spacing w:line="276" w:lineRule="auto"/>
      <w:ind w:left="5245" w:right="139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>Приложение № 3 к Единой заявке:</w:t>
    </w:r>
  </w:p>
  <w:p w:rsidR="00854ACC" w:rsidRDefault="00CB70DE">
    <w:pPr>
      <w:pStyle w:val="ConsPlusNormal"/>
      <w:spacing w:line="276" w:lineRule="auto"/>
      <w:ind w:left="5245" w:right="139"/>
      <w:jc w:val="center"/>
      <w:rPr>
        <w:rFonts w:ascii="Times New Roman" w:hAnsi="Times New Roman"/>
        <w:sz w:val="28"/>
        <w:szCs w:val="28"/>
        <w:lang w:eastAsia="en-US"/>
      </w:rPr>
    </w:pPr>
    <w:r>
      <w:rPr>
        <w:rFonts w:ascii="Times New Roman" w:hAnsi="Times New Roman"/>
        <w:sz w:val="28"/>
        <w:szCs w:val="28"/>
        <w:lang w:eastAsia="en-US"/>
      </w:rPr>
      <w:t xml:space="preserve">Подсистема НСИ </w:t>
    </w:r>
  </w:p>
  <w:p w:rsidR="00854ACC" w:rsidRDefault="00854ACC">
    <w:pPr>
      <w:pStyle w:val="ac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B7E83"/>
    <w:multiLevelType w:val="hybridMultilevel"/>
    <w:tmpl w:val="7FD0E924"/>
    <w:lvl w:ilvl="0" w:tplc="CD826FF8">
      <w:start w:val="10"/>
      <w:numFmt w:val="decimal"/>
      <w:lvlText w:val="%1."/>
      <w:lvlJc w:val="left"/>
      <w:pPr>
        <w:ind w:left="368" w:hanging="360"/>
      </w:pPr>
    </w:lvl>
    <w:lvl w:ilvl="1" w:tplc="F9804D5E">
      <w:start w:val="1"/>
      <w:numFmt w:val="lowerLetter"/>
      <w:lvlText w:val="%2."/>
      <w:lvlJc w:val="left"/>
      <w:pPr>
        <w:ind w:left="1440" w:hanging="360"/>
      </w:pPr>
    </w:lvl>
    <w:lvl w:ilvl="2" w:tplc="64127F78">
      <w:start w:val="1"/>
      <w:numFmt w:val="lowerRoman"/>
      <w:lvlText w:val="%3."/>
      <w:lvlJc w:val="right"/>
      <w:pPr>
        <w:ind w:left="2160" w:hanging="180"/>
      </w:pPr>
    </w:lvl>
    <w:lvl w:ilvl="3" w:tplc="B908EFD6">
      <w:start w:val="1"/>
      <w:numFmt w:val="decimal"/>
      <w:lvlText w:val="%4."/>
      <w:lvlJc w:val="left"/>
      <w:pPr>
        <w:ind w:left="2880" w:hanging="360"/>
      </w:pPr>
    </w:lvl>
    <w:lvl w:ilvl="4" w:tplc="A6046CBC">
      <w:start w:val="1"/>
      <w:numFmt w:val="lowerLetter"/>
      <w:lvlText w:val="%5."/>
      <w:lvlJc w:val="left"/>
      <w:pPr>
        <w:ind w:left="3600" w:hanging="360"/>
      </w:pPr>
    </w:lvl>
    <w:lvl w:ilvl="5" w:tplc="D43239EC">
      <w:start w:val="1"/>
      <w:numFmt w:val="lowerRoman"/>
      <w:lvlText w:val="%6."/>
      <w:lvlJc w:val="right"/>
      <w:pPr>
        <w:ind w:left="4320" w:hanging="180"/>
      </w:pPr>
    </w:lvl>
    <w:lvl w:ilvl="6" w:tplc="6504E8EE">
      <w:start w:val="1"/>
      <w:numFmt w:val="decimal"/>
      <w:lvlText w:val="%7."/>
      <w:lvlJc w:val="left"/>
      <w:pPr>
        <w:ind w:left="5040" w:hanging="360"/>
      </w:pPr>
    </w:lvl>
    <w:lvl w:ilvl="7" w:tplc="8684F512">
      <w:start w:val="1"/>
      <w:numFmt w:val="lowerLetter"/>
      <w:lvlText w:val="%8."/>
      <w:lvlJc w:val="left"/>
      <w:pPr>
        <w:ind w:left="5760" w:hanging="360"/>
      </w:pPr>
    </w:lvl>
    <w:lvl w:ilvl="8" w:tplc="5EAC8874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417796"/>
    <w:multiLevelType w:val="hybridMultilevel"/>
    <w:tmpl w:val="2202E74C"/>
    <w:lvl w:ilvl="0" w:tplc="019E6480">
      <w:start w:val="1"/>
      <w:numFmt w:val="decimal"/>
      <w:lvlText w:val="%1."/>
      <w:lvlJc w:val="left"/>
      <w:pPr>
        <w:ind w:left="720" w:hanging="360"/>
      </w:pPr>
    </w:lvl>
    <w:lvl w:ilvl="1" w:tplc="EF7CEA3A">
      <w:start w:val="1"/>
      <w:numFmt w:val="lowerLetter"/>
      <w:lvlText w:val="%2."/>
      <w:lvlJc w:val="left"/>
      <w:pPr>
        <w:ind w:left="1440" w:hanging="360"/>
      </w:pPr>
    </w:lvl>
    <w:lvl w:ilvl="2" w:tplc="58BC7AE6">
      <w:start w:val="1"/>
      <w:numFmt w:val="lowerRoman"/>
      <w:lvlText w:val="%3."/>
      <w:lvlJc w:val="right"/>
      <w:pPr>
        <w:ind w:left="2160" w:hanging="180"/>
      </w:pPr>
    </w:lvl>
    <w:lvl w:ilvl="3" w:tplc="6C800252">
      <w:start w:val="1"/>
      <w:numFmt w:val="decimal"/>
      <w:lvlText w:val="%4."/>
      <w:lvlJc w:val="left"/>
      <w:pPr>
        <w:ind w:left="2880" w:hanging="360"/>
      </w:pPr>
    </w:lvl>
    <w:lvl w:ilvl="4" w:tplc="7158A252">
      <w:start w:val="1"/>
      <w:numFmt w:val="lowerLetter"/>
      <w:lvlText w:val="%5."/>
      <w:lvlJc w:val="left"/>
      <w:pPr>
        <w:ind w:left="3600" w:hanging="360"/>
      </w:pPr>
    </w:lvl>
    <w:lvl w:ilvl="5" w:tplc="AB38F39E">
      <w:start w:val="1"/>
      <w:numFmt w:val="lowerRoman"/>
      <w:lvlText w:val="%6."/>
      <w:lvlJc w:val="right"/>
      <w:pPr>
        <w:ind w:left="4320" w:hanging="180"/>
      </w:pPr>
    </w:lvl>
    <w:lvl w:ilvl="6" w:tplc="BF8CFD58">
      <w:start w:val="1"/>
      <w:numFmt w:val="decimal"/>
      <w:lvlText w:val="%7."/>
      <w:lvlJc w:val="left"/>
      <w:pPr>
        <w:ind w:left="5040" w:hanging="360"/>
      </w:pPr>
    </w:lvl>
    <w:lvl w:ilvl="7" w:tplc="D1C62CC2">
      <w:start w:val="1"/>
      <w:numFmt w:val="lowerLetter"/>
      <w:lvlText w:val="%8."/>
      <w:lvlJc w:val="left"/>
      <w:pPr>
        <w:ind w:left="5760" w:hanging="360"/>
      </w:pPr>
    </w:lvl>
    <w:lvl w:ilvl="8" w:tplc="7C74D18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6C79CE"/>
    <w:multiLevelType w:val="hybridMultilevel"/>
    <w:tmpl w:val="2FA2DCF0"/>
    <w:lvl w:ilvl="0" w:tplc="A66CEB58">
      <w:start w:val="12"/>
      <w:numFmt w:val="decimal"/>
      <w:lvlText w:val="%1."/>
      <w:lvlJc w:val="left"/>
      <w:pPr>
        <w:ind w:left="720" w:hanging="360"/>
      </w:pPr>
    </w:lvl>
    <w:lvl w:ilvl="1" w:tplc="1B2E37B4">
      <w:start w:val="1"/>
      <w:numFmt w:val="lowerLetter"/>
      <w:lvlText w:val="%2."/>
      <w:lvlJc w:val="left"/>
      <w:pPr>
        <w:ind w:left="1440" w:hanging="360"/>
      </w:pPr>
    </w:lvl>
    <w:lvl w:ilvl="2" w:tplc="55E6D888">
      <w:start w:val="1"/>
      <w:numFmt w:val="lowerRoman"/>
      <w:lvlText w:val="%3."/>
      <w:lvlJc w:val="right"/>
      <w:pPr>
        <w:ind w:left="2160" w:hanging="180"/>
      </w:pPr>
    </w:lvl>
    <w:lvl w:ilvl="3" w:tplc="7E6EE012">
      <w:start w:val="1"/>
      <w:numFmt w:val="decimal"/>
      <w:lvlText w:val="%4."/>
      <w:lvlJc w:val="left"/>
      <w:pPr>
        <w:ind w:left="2880" w:hanging="360"/>
      </w:pPr>
    </w:lvl>
    <w:lvl w:ilvl="4" w:tplc="B926626E">
      <w:start w:val="1"/>
      <w:numFmt w:val="lowerLetter"/>
      <w:lvlText w:val="%5."/>
      <w:lvlJc w:val="left"/>
      <w:pPr>
        <w:ind w:left="3600" w:hanging="360"/>
      </w:pPr>
    </w:lvl>
    <w:lvl w:ilvl="5" w:tplc="7B4E0234">
      <w:start w:val="1"/>
      <w:numFmt w:val="lowerRoman"/>
      <w:lvlText w:val="%6."/>
      <w:lvlJc w:val="right"/>
      <w:pPr>
        <w:ind w:left="4320" w:hanging="180"/>
      </w:pPr>
    </w:lvl>
    <w:lvl w:ilvl="6" w:tplc="CA220DB2">
      <w:start w:val="1"/>
      <w:numFmt w:val="decimal"/>
      <w:lvlText w:val="%7."/>
      <w:lvlJc w:val="left"/>
      <w:pPr>
        <w:ind w:left="5040" w:hanging="360"/>
      </w:pPr>
    </w:lvl>
    <w:lvl w:ilvl="7" w:tplc="BB52CA74">
      <w:start w:val="1"/>
      <w:numFmt w:val="lowerLetter"/>
      <w:lvlText w:val="%8."/>
      <w:lvlJc w:val="left"/>
      <w:pPr>
        <w:ind w:left="5760" w:hanging="360"/>
      </w:pPr>
    </w:lvl>
    <w:lvl w:ilvl="8" w:tplc="811A4840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53E39"/>
    <w:multiLevelType w:val="hybridMultilevel"/>
    <w:tmpl w:val="A7CA5A78"/>
    <w:lvl w:ilvl="0" w:tplc="1AAA5026">
      <w:start w:val="1"/>
      <w:numFmt w:val="decimal"/>
      <w:lvlText w:val="%1."/>
      <w:lvlJc w:val="left"/>
      <w:pPr>
        <w:ind w:left="720" w:hanging="360"/>
      </w:pPr>
    </w:lvl>
    <w:lvl w:ilvl="1" w:tplc="4BCA03A4">
      <w:start w:val="1"/>
      <w:numFmt w:val="lowerLetter"/>
      <w:lvlText w:val="%2."/>
      <w:lvlJc w:val="left"/>
      <w:pPr>
        <w:ind w:left="1440" w:hanging="360"/>
      </w:pPr>
    </w:lvl>
    <w:lvl w:ilvl="2" w:tplc="FA0653BC">
      <w:start w:val="1"/>
      <w:numFmt w:val="lowerRoman"/>
      <w:lvlText w:val="%3."/>
      <w:lvlJc w:val="right"/>
      <w:pPr>
        <w:ind w:left="2160" w:hanging="180"/>
      </w:pPr>
    </w:lvl>
    <w:lvl w:ilvl="3" w:tplc="EF2C31EE">
      <w:start w:val="1"/>
      <w:numFmt w:val="decimal"/>
      <w:lvlText w:val="%4."/>
      <w:lvlJc w:val="left"/>
      <w:pPr>
        <w:ind w:left="2880" w:hanging="360"/>
      </w:pPr>
    </w:lvl>
    <w:lvl w:ilvl="4" w:tplc="C59C873A">
      <w:start w:val="1"/>
      <w:numFmt w:val="lowerLetter"/>
      <w:lvlText w:val="%5."/>
      <w:lvlJc w:val="left"/>
      <w:pPr>
        <w:ind w:left="3600" w:hanging="360"/>
      </w:pPr>
    </w:lvl>
    <w:lvl w:ilvl="5" w:tplc="33884938">
      <w:start w:val="1"/>
      <w:numFmt w:val="lowerRoman"/>
      <w:lvlText w:val="%6."/>
      <w:lvlJc w:val="right"/>
      <w:pPr>
        <w:ind w:left="4320" w:hanging="180"/>
      </w:pPr>
    </w:lvl>
    <w:lvl w:ilvl="6" w:tplc="5714079A">
      <w:start w:val="1"/>
      <w:numFmt w:val="decimal"/>
      <w:lvlText w:val="%7."/>
      <w:lvlJc w:val="left"/>
      <w:pPr>
        <w:ind w:left="5040" w:hanging="360"/>
      </w:pPr>
    </w:lvl>
    <w:lvl w:ilvl="7" w:tplc="D9784804">
      <w:start w:val="1"/>
      <w:numFmt w:val="lowerLetter"/>
      <w:lvlText w:val="%8."/>
      <w:lvlJc w:val="left"/>
      <w:pPr>
        <w:ind w:left="5760" w:hanging="360"/>
      </w:pPr>
    </w:lvl>
    <w:lvl w:ilvl="8" w:tplc="1C6240B0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652E4A"/>
    <w:multiLevelType w:val="hybridMultilevel"/>
    <w:tmpl w:val="1B32B712"/>
    <w:lvl w:ilvl="0" w:tplc="9F2493D4">
      <w:numFmt w:val="decimal"/>
      <w:pStyle w:val="a"/>
      <w:lvlText w:val=""/>
      <w:lvlJc w:val="left"/>
      <w:pPr>
        <w:tabs>
          <w:tab w:val="num" w:pos="360"/>
        </w:tabs>
      </w:pPr>
    </w:lvl>
    <w:lvl w:ilvl="1" w:tplc="C9BA70C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416F8C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CCCCF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0249C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8E39A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6FCDFC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E42E7A4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346BC4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952ACF"/>
    <w:multiLevelType w:val="hybridMultilevel"/>
    <w:tmpl w:val="FEDA8B98"/>
    <w:lvl w:ilvl="0" w:tplc="E788CF20">
      <w:start w:val="1"/>
      <w:numFmt w:val="decimal"/>
      <w:lvlText w:val="%1."/>
      <w:lvlJc w:val="left"/>
      <w:pPr>
        <w:ind w:left="720" w:hanging="360"/>
      </w:pPr>
    </w:lvl>
    <w:lvl w:ilvl="1" w:tplc="85B4AD0A">
      <w:start w:val="1"/>
      <w:numFmt w:val="lowerLetter"/>
      <w:lvlText w:val="%2."/>
      <w:lvlJc w:val="left"/>
      <w:pPr>
        <w:ind w:left="1440" w:hanging="360"/>
      </w:pPr>
    </w:lvl>
    <w:lvl w:ilvl="2" w:tplc="E86E4E0C">
      <w:start w:val="1"/>
      <w:numFmt w:val="lowerRoman"/>
      <w:lvlText w:val="%3."/>
      <w:lvlJc w:val="right"/>
      <w:pPr>
        <w:ind w:left="2160" w:hanging="180"/>
      </w:pPr>
    </w:lvl>
    <w:lvl w:ilvl="3" w:tplc="97783C52">
      <w:start w:val="1"/>
      <w:numFmt w:val="decimal"/>
      <w:lvlText w:val="%4."/>
      <w:lvlJc w:val="left"/>
      <w:pPr>
        <w:ind w:left="2880" w:hanging="360"/>
      </w:pPr>
    </w:lvl>
    <w:lvl w:ilvl="4" w:tplc="69C065CA">
      <w:start w:val="1"/>
      <w:numFmt w:val="lowerLetter"/>
      <w:lvlText w:val="%5."/>
      <w:lvlJc w:val="left"/>
      <w:pPr>
        <w:ind w:left="3600" w:hanging="360"/>
      </w:pPr>
    </w:lvl>
    <w:lvl w:ilvl="5" w:tplc="7DA47DD2">
      <w:start w:val="1"/>
      <w:numFmt w:val="lowerRoman"/>
      <w:lvlText w:val="%6."/>
      <w:lvlJc w:val="right"/>
      <w:pPr>
        <w:ind w:left="4320" w:hanging="180"/>
      </w:pPr>
    </w:lvl>
    <w:lvl w:ilvl="6" w:tplc="53789342">
      <w:start w:val="1"/>
      <w:numFmt w:val="decimal"/>
      <w:lvlText w:val="%7."/>
      <w:lvlJc w:val="left"/>
      <w:pPr>
        <w:ind w:left="5040" w:hanging="360"/>
      </w:pPr>
    </w:lvl>
    <w:lvl w:ilvl="7" w:tplc="B2480F86">
      <w:start w:val="1"/>
      <w:numFmt w:val="lowerLetter"/>
      <w:lvlText w:val="%8."/>
      <w:lvlJc w:val="left"/>
      <w:pPr>
        <w:ind w:left="5760" w:hanging="360"/>
      </w:pPr>
    </w:lvl>
    <w:lvl w:ilvl="8" w:tplc="0BC00506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D228F"/>
    <w:multiLevelType w:val="hybridMultilevel"/>
    <w:tmpl w:val="0419001D"/>
    <w:lvl w:ilvl="0" w:tplc="E08C0CD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FE849ECA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 w:tplc="54FA8B74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 w:tplc="7256EB48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 w:tplc="A5C85A08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 w:tplc="7A52334A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 w:tplc="19542078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 w:tplc="02C21F7C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 w:tplc="4E5A679A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7" w15:restartNumberingAfterBreak="0">
    <w:nsid w:val="1EAF44BC"/>
    <w:multiLevelType w:val="hybridMultilevel"/>
    <w:tmpl w:val="3E48BFEA"/>
    <w:lvl w:ilvl="0" w:tplc="E53AA336">
      <w:start w:val="1"/>
      <w:numFmt w:val="decimal"/>
      <w:lvlText w:val="%1."/>
      <w:lvlJc w:val="left"/>
      <w:pPr>
        <w:ind w:left="720" w:hanging="360"/>
      </w:pPr>
    </w:lvl>
    <w:lvl w:ilvl="1" w:tplc="EE76E6AA">
      <w:start w:val="1"/>
      <w:numFmt w:val="lowerLetter"/>
      <w:lvlText w:val="%2."/>
      <w:lvlJc w:val="left"/>
      <w:pPr>
        <w:ind w:left="1440" w:hanging="360"/>
      </w:pPr>
    </w:lvl>
    <w:lvl w:ilvl="2" w:tplc="94109B84">
      <w:start w:val="1"/>
      <w:numFmt w:val="lowerRoman"/>
      <w:lvlText w:val="%3."/>
      <w:lvlJc w:val="right"/>
      <w:pPr>
        <w:ind w:left="2160" w:hanging="180"/>
      </w:pPr>
    </w:lvl>
    <w:lvl w:ilvl="3" w:tplc="A4829422">
      <w:start w:val="1"/>
      <w:numFmt w:val="decimal"/>
      <w:lvlText w:val="%4."/>
      <w:lvlJc w:val="left"/>
      <w:pPr>
        <w:ind w:left="2880" w:hanging="360"/>
      </w:pPr>
    </w:lvl>
    <w:lvl w:ilvl="4" w:tplc="461E764C">
      <w:start w:val="1"/>
      <w:numFmt w:val="lowerLetter"/>
      <w:lvlText w:val="%5."/>
      <w:lvlJc w:val="left"/>
      <w:pPr>
        <w:ind w:left="3600" w:hanging="360"/>
      </w:pPr>
    </w:lvl>
    <w:lvl w:ilvl="5" w:tplc="CCA0CA14">
      <w:start w:val="1"/>
      <w:numFmt w:val="lowerRoman"/>
      <w:lvlText w:val="%6."/>
      <w:lvlJc w:val="right"/>
      <w:pPr>
        <w:ind w:left="4320" w:hanging="180"/>
      </w:pPr>
    </w:lvl>
    <w:lvl w:ilvl="6" w:tplc="E8F6A5C8">
      <w:start w:val="1"/>
      <w:numFmt w:val="decimal"/>
      <w:lvlText w:val="%7."/>
      <w:lvlJc w:val="left"/>
      <w:pPr>
        <w:ind w:left="5040" w:hanging="360"/>
      </w:pPr>
    </w:lvl>
    <w:lvl w:ilvl="7" w:tplc="9470281E">
      <w:start w:val="1"/>
      <w:numFmt w:val="lowerLetter"/>
      <w:lvlText w:val="%8."/>
      <w:lvlJc w:val="left"/>
      <w:pPr>
        <w:ind w:left="5760" w:hanging="360"/>
      </w:pPr>
    </w:lvl>
    <w:lvl w:ilvl="8" w:tplc="90E04C8C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8A041D"/>
    <w:multiLevelType w:val="hybridMultilevel"/>
    <w:tmpl w:val="02E2F960"/>
    <w:lvl w:ilvl="0" w:tplc="833E6452">
      <w:start w:val="1"/>
      <w:numFmt w:val="decimal"/>
      <w:lvlText w:val="%1."/>
      <w:lvlJc w:val="left"/>
      <w:pPr>
        <w:ind w:left="720" w:hanging="360"/>
      </w:pPr>
    </w:lvl>
    <w:lvl w:ilvl="1" w:tplc="0CE87B86">
      <w:start w:val="1"/>
      <w:numFmt w:val="lowerLetter"/>
      <w:lvlText w:val="%2."/>
      <w:lvlJc w:val="left"/>
      <w:pPr>
        <w:ind w:left="1440" w:hanging="360"/>
      </w:pPr>
    </w:lvl>
    <w:lvl w:ilvl="2" w:tplc="60760BA4">
      <w:start w:val="1"/>
      <w:numFmt w:val="lowerRoman"/>
      <w:lvlText w:val="%3."/>
      <w:lvlJc w:val="right"/>
      <w:pPr>
        <w:ind w:left="2160" w:hanging="180"/>
      </w:pPr>
    </w:lvl>
    <w:lvl w:ilvl="3" w:tplc="0D141278">
      <w:start w:val="1"/>
      <w:numFmt w:val="decimal"/>
      <w:lvlText w:val="%4."/>
      <w:lvlJc w:val="left"/>
      <w:pPr>
        <w:ind w:left="2880" w:hanging="360"/>
      </w:pPr>
    </w:lvl>
    <w:lvl w:ilvl="4" w:tplc="C2583770">
      <w:start w:val="1"/>
      <w:numFmt w:val="lowerLetter"/>
      <w:lvlText w:val="%5."/>
      <w:lvlJc w:val="left"/>
      <w:pPr>
        <w:ind w:left="3600" w:hanging="360"/>
      </w:pPr>
    </w:lvl>
    <w:lvl w:ilvl="5" w:tplc="42B4497A">
      <w:start w:val="1"/>
      <w:numFmt w:val="lowerRoman"/>
      <w:lvlText w:val="%6."/>
      <w:lvlJc w:val="right"/>
      <w:pPr>
        <w:ind w:left="4320" w:hanging="180"/>
      </w:pPr>
    </w:lvl>
    <w:lvl w:ilvl="6" w:tplc="5448AFE8">
      <w:start w:val="1"/>
      <w:numFmt w:val="decimal"/>
      <w:lvlText w:val="%7."/>
      <w:lvlJc w:val="left"/>
      <w:pPr>
        <w:ind w:left="5040" w:hanging="360"/>
      </w:pPr>
    </w:lvl>
    <w:lvl w:ilvl="7" w:tplc="E9C6DF24">
      <w:start w:val="1"/>
      <w:numFmt w:val="lowerLetter"/>
      <w:lvlText w:val="%8."/>
      <w:lvlJc w:val="left"/>
      <w:pPr>
        <w:ind w:left="5760" w:hanging="360"/>
      </w:pPr>
    </w:lvl>
    <w:lvl w:ilvl="8" w:tplc="08702F7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233AA4"/>
    <w:multiLevelType w:val="hybridMultilevel"/>
    <w:tmpl w:val="C42A1CCC"/>
    <w:lvl w:ilvl="0" w:tplc="2CC05110">
      <w:start w:val="1"/>
      <w:numFmt w:val="decimal"/>
      <w:lvlText w:val="%1."/>
      <w:lvlJc w:val="left"/>
      <w:pPr>
        <w:ind w:left="765" w:hanging="360"/>
      </w:pPr>
    </w:lvl>
    <w:lvl w:ilvl="1" w:tplc="6530707E">
      <w:start w:val="1"/>
      <w:numFmt w:val="lowerLetter"/>
      <w:lvlText w:val="%2."/>
      <w:lvlJc w:val="left"/>
      <w:pPr>
        <w:ind w:left="1485" w:hanging="360"/>
      </w:pPr>
    </w:lvl>
    <w:lvl w:ilvl="2" w:tplc="29F62A6A">
      <w:start w:val="1"/>
      <w:numFmt w:val="lowerRoman"/>
      <w:lvlText w:val="%3."/>
      <w:lvlJc w:val="right"/>
      <w:pPr>
        <w:ind w:left="2205" w:hanging="180"/>
      </w:pPr>
    </w:lvl>
    <w:lvl w:ilvl="3" w:tplc="939C60EE">
      <w:start w:val="1"/>
      <w:numFmt w:val="decimal"/>
      <w:lvlText w:val="%4."/>
      <w:lvlJc w:val="left"/>
      <w:pPr>
        <w:ind w:left="2925" w:hanging="360"/>
      </w:pPr>
    </w:lvl>
    <w:lvl w:ilvl="4" w:tplc="DEE48184">
      <w:start w:val="1"/>
      <w:numFmt w:val="lowerLetter"/>
      <w:lvlText w:val="%5."/>
      <w:lvlJc w:val="left"/>
      <w:pPr>
        <w:ind w:left="3645" w:hanging="360"/>
      </w:pPr>
    </w:lvl>
    <w:lvl w:ilvl="5" w:tplc="3488B5A4">
      <w:start w:val="1"/>
      <w:numFmt w:val="lowerRoman"/>
      <w:lvlText w:val="%6."/>
      <w:lvlJc w:val="right"/>
      <w:pPr>
        <w:ind w:left="4365" w:hanging="180"/>
      </w:pPr>
    </w:lvl>
    <w:lvl w:ilvl="6" w:tplc="C2BC3074">
      <w:start w:val="1"/>
      <w:numFmt w:val="decimal"/>
      <w:lvlText w:val="%7."/>
      <w:lvlJc w:val="left"/>
      <w:pPr>
        <w:ind w:left="5085" w:hanging="360"/>
      </w:pPr>
    </w:lvl>
    <w:lvl w:ilvl="7" w:tplc="3E5E21C6">
      <w:start w:val="1"/>
      <w:numFmt w:val="lowerLetter"/>
      <w:lvlText w:val="%8."/>
      <w:lvlJc w:val="left"/>
      <w:pPr>
        <w:ind w:left="5805" w:hanging="360"/>
      </w:pPr>
    </w:lvl>
    <w:lvl w:ilvl="8" w:tplc="226A9E00">
      <w:start w:val="1"/>
      <w:numFmt w:val="lowerRoman"/>
      <w:lvlText w:val="%9."/>
      <w:lvlJc w:val="right"/>
      <w:pPr>
        <w:ind w:left="6525" w:hanging="180"/>
      </w:pPr>
    </w:lvl>
  </w:abstractNum>
  <w:abstractNum w:abstractNumId="10" w15:restartNumberingAfterBreak="0">
    <w:nsid w:val="265415BE"/>
    <w:multiLevelType w:val="hybridMultilevel"/>
    <w:tmpl w:val="9060249E"/>
    <w:lvl w:ilvl="0" w:tplc="4BF8D5FE">
      <w:start w:val="7"/>
      <w:numFmt w:val="decimal"/>
      <w:lvlText w:val="%1."/>
      <w:lvlJc w:val="left"/>
      <w:pPr>
        <w:ind w:left="720" w:hanging="360"/>
      </w:pPr>
    </w:lvl>
    <w:lvl w:ilvl="1" w:tplc="30FC8744">
      <w:start w:val="1"/>
      <w:numFmt w:val="lowerLetter"/>
      <w:lvlText w:val="%2."/>
      <w:lvlJc w:val="left"/>
      <w:pPr>
        <w:ind w:left="1440" w:hanging="360"/>
      </w:pPr>
    </w:lvl>
    <w:lvl w:ilvl="2" w:tplc="B6208594">
      <w:start w:val="1"/>
      <w:numFmt w:val="lowerRoman"/>
      <w:lvlText w:val="%3."/>
      <w:lvlJc w:val="right"/>
      <w:pPr>
        <w:ind w:left="2160" w:hanging="180"/>
      </w:pPr>
    </w:lvl>
    <w:lvl w:ilvl="3" w:tplc="E43EA10A">
      <w:start w:val="1"/>
      <w:numFmt w:val="decimal"/>
      <w:lvlText w:val="%4."/>
      <w:lvlJc w:val="left"/>
      <w:pPr>
        <w:ind w:left="2880" w:hanging="360"/>
      </w:pPr>
    </w:lvl>
    <w:lvl w:ilvl="4" w:tplc="99027F90">
      <w:start w:val="1"/>
      <w:numFmt w:val="lowerLetter"/>
      <w:lvlText w:val="%5."/>
      <w:lvlJc w:val="left"/>
      <w:pPr>
        <w:ind w:left="3600" w:hanging="360"/>
      </w:pPr>
    </w:lvl>
    <w:lvl w:ilvl="5" w:tplc="28D60094">
      <w:start w:val="1"/>
      <w:numFmt w:val="lowerRoman"/>
      <w:lvlText w:val="%6."/>
      <w:lvlJc w:val="right"/>
      <w:pPr>
        <w:ind w:left="4320" w:hanging="180"/>
      </w:pPr>
    </w:lvl>
    <w:lvl w:ilvl="6" w:tplc="A4C6D760">
      <w:start w:val="1"/>
      <w:numFmt w:val="decimal"/>
      <w:lvlText w:val="%7."/>
      <w:lvlJc w:val="left"/>
      <w:pPr>
        <w:ind w:left="5040" w:hanging="360"/>
      </w:pPr>
    </w:lvl>
    <w:lvl w:ilvl="7" w:tplc="F57A12A2">
      <w:start w:val="1"/>
      <w:numFmt w:val="lowerLetter"/>
      <w:lvlText w:val="%8."/>
      <w:lvlJc w:val="left"/>
      <w:pPr>
        <w:ind w:left="5760" w:hanging="360"/>
      </w:pPr>
    </w:lvl>
    <w:lvl w:ilvl="8" w:tplc="1E7E1CDC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6537A"/>
    <w:multiLevelType w:val="multilevel"/>
    <w:tmpl w:val="082AAF18"/>
    <w:lvl w:ilvl="0">
      <w:start w:val="1"/>
      <w:numFmt w:val="decimal"/>
      <w:pStyle w:val="1EB1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2EB2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/>
        <w:b/>
        <w:i w:val="0"/>
        <w:sz w:val="32"/>
        <w:szCs w:val="32"/>
      </w:rPr>
    </w:lvl>
    <w:lvl w:ilvl="2">
      <w:start w:val="1"/>
      <w:numFmt w:val="decimal"/>
      <w:pStyle w:val="3EB3"/>
      <w:lvlText w:val="%1.%2.%3."/>
      <w:lvlJc w:val="left"/>
      <w:pPr>
        <w:tabs>
          <w:tab w:val="num" w:pos="964"/>
        </w:tabs>
        <w:ind w:left="964" w:hanging="964"/>
      </w:pPr>
      <w:rPr>
        <w:rFonts w:ascii="Times New Roman" w:hAnsi="Times New Roman"/>
        <w:b/>
        <w:i w:val="0"/>
        <w:sz w:val="28"/>
        <w:szCs w:val="28"/>
      </w:rPr>
    </w:lvl>
    <w:lvl w:ilvl="3">
      <w:start w:val="1"/>
      <w:numFmt w:val="decimal"/>
      <w:pStyle w:val="4EB4"/>
      <w:lvlText w:val="%1.%2.%3.%4."/>
      <w:lvlJc w:val="left"/>
      <w:pPr>
        <w:tabs>
          <w:tab w:val="num" w:pos="1134"/>
        </w:tabs>
        <w:ind w:left="1134" w:hanging="1134"/>
      </w:pPr>
      <w:rPr>
        <w:rFonts w:ascii="Times New Roman" w:hAnsi="Times New Roman"/>
        <w:b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num" w:pos="724"/>
        </w:tabs>
        <w:ind w:left="724" w:hanging="1008"/>
      </w:pPr>
    </w:lvl>
    <w:lvl w:ilvl="5">
      <w:start w:val="1"/>
      <w:numFmt w:val="decimal"/>
      <w:lvlText w:val="%1.%2.%3.%4.%5.%6"/>
      <w:lvlJc w:val="left"/>
      <w:pPr>
        <w:tabs>
          <w:tab w:val="num" w:pos="868"/>
        </w:tabs>
        <w:ind w:left="868" w:hanging="1152"/>
      </w:pPr>
    </w:lvl>
    <w:lvl w:ilvl="6">
      <w:start w:val="1"/>
      <w:numFmt w:val="decimal"/>
      <w:lvlText w:val="%1.%2.%3.%4.%5.%6.%7"/>
      <w:lvlJc w:val="left"/>
      <w:pPr>
        <w:tabs>
          <w:tab w:val="num" w:pos="1012"/>
        </w:tabs>
        <w:ind w:left="1012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156"/>
        </w:tabs>
        <w:ind w:left="1156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300"/>
        </w:tabs>
        <w:ind w:left="1300" w:hanging="1584"/>
      </w:pPr>
    </w:lvl>
  </w:abstractNum>
  <w:abstractNum w:abstractNumId="12" w15:restartNumberingAfterBreak="0">
    <w:nsid w:val="282C486E"/>
    <w:multiLevelType w:val="hybridMultilevel"/>
    <w:tmpl w:val="A9E65A9A"/>
    <w:lvl w:ilvl="0" w:tplc="568C8C94">
      <w:start w:val="1"/>
      <w:numFmt w:val="decimal"/>
      <w:lvlText w:val="%1."/>
      <w:lvlJc w:val="left"/>
      <w:pPr>
        <w:ind w:left="720" w:hanging="360"/>
      </w:pPr>
    </w:lvl>
    <w:lvl w:ilvl="1" w:tplc="9776F160">
      <w:start w:val="1"/>
      <w:numFmt w:val="lowerLetter"/>
      <w:lvlText w:val="%2."/>
      <w:lvlJc w:val="left"/>
      <w:pPr>
        <w:ind w:left="1440" w:hanging="360"/>
      </w:pPr>
    </w:lvl>
    <w:lvl w:ilvl="2" w:tplc="9A58957E">
      <w:start w:val="1"/>
      <w:numFmt w:val="lowerRoman"/>
      <w:lvlText w:val="%3."/>
      <w:lvlJc w:val="right"/>
      <w:pPr>
        <w:ind w:left="2160" w:hanging="180"/>
      </w:pPr>
    </w:lvl>
    <w:lvl w:ilvl="3" w:tplc="9196C48A">
      <w:start w:val="1"/>
      <w:numFmt w:val="decimal"/>
      <w:lvlText w:val="%4."/>
      <w:lvlJc w:val="left"/>
      <w:pPr>
        <w:ind w:left="2880" w:hanging="360"/>
      </w:pPr>
    </w:lvl>
    <w:lvl w:ilvl="4" w:tplc="9E1C3A84">
      <w:start w:val="1"/>
      <w:numFmt w:val="lowerLetter"/>
      <w:lvlText w:val="%5."/>
      <w:lvlJc w:val="left"/>
      <w:pPr>
        <w:ind w:left="3600" w:hanging="360"/>
      </w:pPr>
    </w:lvl>
    <w:lvl w:ilvl="5" w:tplc="2E8614E8">
      <w:start w:val="1"/>
      <w:numFmt w:val="lowerRoman"/>
      <w:lvlText w:val="%6."/>
      <w:lvlJc w:val="right"/>
      <w:pPr>
        <w:ind w:left="4320" w:hanging="180"/>
      </w:pPr>
    </w:lvl>
    <w:lvl w:ilvl="6" w:tplc="5D54BC2E">
      <w:start w:val="1"/>
      <w:numFmt w:val="decimal"/>
      <w:lvlText w:val="%7."/>
      <w:lvlJc w:val="left"/>
      <w:pPr>
        <w:ind w:left="5040" w:hanging="360"/>
      </w:pPr>
    </w:lvl>
    <w:lvl w:ilvl="7" w:tplc="D64478A2">
      <w:start w:val="1"/>
      <w:numFmt w:val="lowerLetter"/>
      <w:lvlText w:val="%8."/>
      <w:lvlJc w:val="left"/>
      <w:pPr>
        <w:ind w:left="5760" w:hanging="360"/>
      </w:pPr>
    </w:lvl>
    <w:lvl w:ilvl="8" w:tplc="528C24F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EA0643"/>
    <w:multiLevelType w:val="hybridMultilevel"/>
    <w:tmpl w:val="F7448FFA"/>
    <w:lvl w:ilvl="0" w:tplc="AA80A1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4A00C3"/>
    <w:multiLevelType w:val="hybridMultilevel"/>
    <w:tmpl w:val="DBB8D4D4"/>
    <w:lvl w:ilvl="0" w:tplc="7CAC3C3E">
      <w:start w:val="1"/>
      <w:numFmt w:val="decimal"/>
      <w:lvlText w:val="%1."/>
      <w:lvlJc w:val="left"/>
      <w:pPr>
        <w:ind w:left="360" w:hanging="360"/>
      </w:pPr>
    </w:lvl>
    <w:lvl w:ilvl="1" w:tplc="84A0933C">
      <w:start w:val="1"/>
      <w:numFmt w:val="lowerLetter"/>
      <w:lvlText w:val="%2."/>
      <w:lvlJc w:val="left"/>
      <w:pPr>
        <w:ind w:left="1440" w:hanging="360"/>
      </w:pPr>
    </w:lvl>
    <w:lvl w:ilvl="2" w:tplc="CF28AC46">
      <w:start w:val="1"/>
      <w:numFmt w:val="lowerRoman"/>
      <w:lvlText w:val="%3."/>
      <w:lvlJc w:val="right"/>
      <w:pPr>
        <w:ind w:left="2160" w:hanging="180"/>
      </w:pPr>
    </w:lvl>
    <w:lvl w:ilvl="3" w:tplc="86AE3EDA">
      <w:start w:val="1"/>
      <w:numFmt w:val="decimal"/>
      <w:lvlText w:val="%4."/>
      <w:lvlJc w:val="left"/>
      <w:pPr>
        <w:ind w:left="2880" w:hanging="360"/>
      </w:pPr>
    </w:lvl>
    <w:lvl w:ilvl="4" w:tplc="8FA08DF8">
      <w:start w:val="1"/>
      <w:numFmt w:val="lowerLetter"/>
      <w:lvlText w:val="%5."/>
      <w:lvlJc w:val="left"/>
      <w:pPr>
        <w:ind w:left="3600" w:hanging="360"/>
      </w:pPr>
    </w:lvl>
    <w:lvl w:ilvl="5" w:tplc="029684E8">
      <w:start w:val="1"/>
      <w:numFmt w:val="lowerRoman"/>
      <w:lvlText w:val="%6."/>
      <w:lvlJc w:val="right"/>
      <w:pPr>
        <w:ind w:left="4320" w:hanging="180"/>
      </w:pPr>
    </w:lvl>
    <w:lvl w:ilvl="6" w:tplc="2F22B810">
      <w:start w:val="1"/>
      <w:numFmt w:val="decimal"/>
      <w:lvlText w:val="%7."/>
      <w:lvlJc w:val="left"/>
      <w:pPr>
        <w:ind w:left="5040" w:hanging="360"/>
      </w:pPr>
    </w:lvl>
    <w:lvl w:ilvl="7" w:tplc="B9BAB6B4">
      <w:start w:val="1"/>
      <w:numFmt w:val="lowerLetter"/>
      <w:lvlText w:val="%8."/>
      <w:lvlJc w:val="left"/>
      <w:pPr>
        <w:ind w:left="5760" w:hanging="360"/>
      </w:pPr>
    </w:lvl>
    <w:lvl w:ilvl="8" w:tplc="9F1208CE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6C6019"/>
    <w:multiLevelType w:val="hybridMultilevel"/>
    <w:tmpl w:val="DD4EA3E4"/>
    <w:lvl w:ilvl="0" w:tplc="ED2AFAFA">
      <w:start w:val="1"/>
      <w:numFmt w:val="decimal"/>
      <w:lvlText w:val="%1."/>
      <w:lvlJc w:val="left"/>
      <w:pPr>
        <w:ind w:left="720" w:hanging="360"/>
      </w:pPr>
    </w:lvl>
    <w:lvl w:ilvl="1" w:tplc="F828DC96">
      <w:start w:val="1"/>
      <w:numFmt w:val="lowerLetter"/>
      <w:lvlText w:val="%2."/>
      <w:lvlJc w:val="left"/>
      <w:pPr>
        <w:ind w:left="1440" w:hanging="360"/>
      </w:pPr>
    </w:lvl>
    <w:lvl w:ilvl="2" w:tplc="E0104164">
      <w:start w:val="1"/>
      <w:numFmt w:val="lowerRoman"/>
      <w:lvlText w:val="%3."/>
      <w:lvlJc w:val="right"/>
      <w:pPr>
        <w:ind w:left="2160" w:hanging="180"/>
      </w:pPr>
    </w:lvl>
    <w:lvl w:ilvl="3" w:tplc="10FE587E">
      <w:start w:val="1"/>
      <w:numFmt w:val="decimal"/>
      <w:lvlText w:val="%4."/>
      <w:lvlJc w:val="left"/>
      <w:pPr>
        <w:ind w:left="2880" w:hanging="360"/>
      </w:pPr>
    </w:lvl>
    <w:lvl w:ilvl="4" w:tplc="622CA48C">
      <w:start w:val="1"/>
      <w:numFmt w:val="lowerLetter"/>
      <w:lvlText w:val="%5."/>
      <w:lvlJc w:val="left"/>
      <w:pPr>
        <w:ind w:left="3600" w:hanging="360"/>
      </w:pPr>
    </w:lvl>
    <w:lvl w:ilvl="5" w:tplc="078E2FF8">
      <w:start w:val="1"/>
      <w:numFmt w:val="lowerRoman"/>
      <w:lvlText w:val="%6."/>
      <w:lvlJc w:val="right"/>
      <w:pPr>
        <w:ind w:left="4320" w:hanging="180"/>
      </w:pPr>
    </w:lvl>
    <w:lvl w:ilvl="6" w:tplc="8DAA4F80">
      <w:start w:val="1"/>
      <w:numFmt w:val="decimal"/>
      <w:lvlText w:val="%7."/>
      <w:lvlJc w:val="left"/>
      <w:pPr>
        <w:ind w:left="5040" w:hanging="360"/>
      </w:pPr>
    </w:lvl>
    <w:lvl w:ilvl="7" w:tplc="34E25476">
      <w:start w:val="1"/>
      <w:numFmt w:val="lowerLetter"/>
      <w:lvlText w:val="%8."/>
      <w:lvlJc w:val="left"/>
      <w:pPr>
        <w:ind w:left="5760" w:hanging="360"/>
      </w:pPr>
    </w:lvl>
    <w:lvl w:ilvl="8" w:tplc="B638EFC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F0208C"/>
    <w:multiLevelType w:val="hybridMultilevel"/>
    <w:tmpl w:val="3E48BFEA"/>
    <w:lvl w:ilvl="0" w:tplc="E53AA336">
      <w:start w:val="1"/>
      <w:numFmt w:val="decimal"/>
      <w:lvlText w:val="%1."/>
      <w:lvlJc w:val="left"/>
      <w:pPr>
        <w:ind w:left="720" w:hanging="360"/>
      </w:pPr>
    </w:lvl>
    <w:lvl w:ilvl="1" w:tplc="EE76E6AA">
      <w:start w:val="1"/>
      <w:numFmt w:val="lowerLetter"/>
      <w:lvlText w:val="%2."/>
      <w:lvlJc w:val="left"/>
      <w:pPr>
        <w:ind w:left="1440" w:hanging="360"/>
      </w:pPr>
    </w:lvl>
    <w:lvl w:ilvl="2" w:tplc="94109B84">
      <w:start w:val="1"/>
      <w:numFmt w:val="lowerRoman"/>
      <w:lvlText w:val="%3."/>
      <w:lvlJc w:val="right"/>
      <w:pPr>
        <w:ind w:left="2160" w:hanging="180"/>
      </w:pPr>
    </w:lvl>
    <w:lvl w:ilvl="3" w:tplc="A4829422">
      <w:start w:val="1"/>
      <w:numFmt w:val="decimal"/>
      <w:lvlText w:val="%4."/>
      <w:lvlJc w:val="left"/>
      <w:pPr>
        <w:ind w:left="2880" w:hanging="360"/>
      </w:pPr>
    </w:lvl>
    <w:lvl w:ilvl="4" w:tplc="461E764C">
      <w:start w:val="1"/>
      <w:numFmt w:val="lowerLetter"/>
      <w:lvlText w:val="%5."/>
      <w:lvlJc w:val="left"/>
      <w:pPr>
        <w:ind w:left="3600" w:hanging="360"/>
      </w:pPr>
    </w:lvl>
    <w:lvl w:ilvl="5" w:tplc="CCA0CA14">
      <w:start w:val="1"/>
      <w:numFmt w:val="lowerRoman"/>
      <w:lvlText w:val="%6."/>
      <w:lvlJc w:val="right"/>
      <w:pPr>
        <w:ind w:left="4320" w:hanging="180"/>
      </w:pPr>
    </w:lvl>
    <w:lvl w:ilvl="6" w:tplc="E8F6A5C8">
      <w:start w:val="1"/>
      <w:numFmt w:val="decimal"/>
      <w:lvlText w:val="%7."/>
      <w:lvlJc w:val="left"/>
      <w:pPr>
        <w:ind w:left="5040" w:hanging="360"/>
      </w:pPr>
    </w:lvl>
    <w:lvl w:ilvl="7" w:tplc="9470281E">
      <w:start w:val="1"/>
      <w:numFmt w:val="lowerLetter"/>
      <w:lvlText w:val="%8."/>
      <w:lvlJc w:val="left"/>
      <w:pPr>
        <w:ind w:left="5760" w:hanging="360"/>
      </w:pPr>
    </w:lvl>
    <w:lvl w:ilvl="8" w:tplc="90E04C8C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81B05F6"/>
    <w:multiLevelType w:val="hybridMultilevel"/>
    <w:tmpl w:val="A184E5E2"/>
    <w:lvl w:ilvl="0" w:tplc="C6CE5E08">
      <w:start w:val="1"/>
      <w:numFmt w:val="decimal"/>
      <w:lvlText w:val="%1."/>
      <w:lvlJc w:val="left"/>
      <w:pPr>
        <w:ind w:left="720" w:hanging="360"/>
      </w:pPr>
    </w:lvl>
    <w:lvl w:ilvl="1" w:tplc="ADDEB87E">
      <w:start w:val="1"/>
      <w:numFmt w:val="lowerLetter"/>
      <w:lvlText w:val="%2."/>
      <w:lvlJc w:val="left"/>
      <w:pPr>
        <w:ind w:left="1440" w:hanging="360"/>
      </w:pPr>
    </w:lvl>
    <w:lvl w:ilvl="2" w:tplc="2C7C03BC">
      <w:start w:val="1"/>
      <w:numFmt w:val="lowerRoman"/>
      <w:lvlText w:val="%3."/>
      <w:lvlJc w:val="right"/>
      <w:pPr>
        <w:ind w:left="2160" w:hanging="180"/>
      </w:pPr>
    </w:lvl>
    <w:lvl w:ilvl="3" w:tplc="BADAC398">
      <w:start w:val="1"/>
      <w:numFmt w:val="decimal"/>
      <w:lvlText w:val="%4."/>
      <w:lvlJc w:val="left"/>
      <w:pPr>
        <w:ind w:left="2880" w:hanging="360"/>
      </w:pPr>
    </w:lvl>
    <w:lvl w:ilvl="4" w:tplc="24508A2A">
      <w:start w:val="1"/>
      <w:numFmt w:val="lowerLetter"/>
      <w:lvlText w:val="%5."/>
      <w:lvlJc w:val="left"/>
      <w:pPr>
        <w:ind w:left="3600" w:hanging="360"/>
      </w:pPr>
    </w:lvl>
    <w:lvl w:ilvl="5" w:tplc="D46CB5EA">
      <w:start w:val="1"/>
      <w:numFmt w:val="lowerRoman"/>
      <w:lvlText w:val="%6."/>
      <w:lvlJc w:val="right"/>
      <w:pPr>
        <w:ind w:left="4320" w:hanging="180"/>
      </w:pPr>
    </w:lvl>
    <w:lvl w:ilvl="6" w:tplc="72B403A8">
      <w:start w:val="1"/>
      <w:numFmt w:val="decimal"/>
      <w:lvlText w:val="%7."/>
      <w:lvlJc w:val="left"/>
      <w:pPr>
        <w:ind w:left="5040" w:hanging="360"/>
      </w:pPr>
    </w:lvl>
    <w:lvl w:ilvl="7" w:tplc="8CE477A6">
      <w:start w:val="1"/>
      <w:numFmt w:val="lowerLetter"/>
      <w:lvlText w:val="%8."/>
      <w:lvlJc w:val="left"/>
      <w:pPr>
        <w:ind w:left="5760" w:hanging="360"/>
      </w:pPr>
    </w:lvl>
    <w:lvl w:ilvl="8" w:tplc="BEE28FE4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682EE5"/>
    <w:multiLevelType w:val="hybridMultilevel"/>
    <w:tmpl w:val="76262970"/>
    <w:lvl w:ilvl="0" w:tplc="07F81110">
      <w:start w:val="1"/>
      <w:numFmt w:val="decimal"/>
      <w:lvlText w:val="%1."/>
      <w:lvlJc w:val="left"/>
      <w:pPr>
        <w:ind w:left="720" w:hanging="360"/>
      </w:pPr>
    </w:lvl>
    <w:lvl w:ilvl="1" w:tplc="FCD29436">
      <w:start w:val="1"/>
      <w:numFmt w:val="lowerLetter"/>
      <w:lvlText w:val="%2."/>
      <w:lvlJc w:val="left"/>
      <w:pPr>
        <w:ind w:left="1440" w:hanging="360"/>
      </w:pPr>
    </w:lvl>
    <w:lvl w:ilvl="2" w:tplc="51580F8E">
      <w:start w:val="1"/>
      <w:numFmt w:val="lowerRoman"/>
      <w:lvlText w:val="%3."/>
      <w:lvlJc w:val="right"/>
      <w:pPr>
        <w:ind w:left="2160" w:hanging="180"/>
      </w:pPr>
    </w:lvl>
    <w:lvl w:ilvl="3" w:tplc="0396F9FC">
      <w:start w:val="1"/>
      <w:numFmt w:val="decimal"/>
      <w:lvlText w:val="%4."/>
      <w:lvlJc w:val="left"/>
      <w:pPr>
        <w:ind w:left="2880" w:hanging="360"/>
      </w:pPr>
    </w:lvl>
    <w:lvl w:ilvl="4" w:tplc="E54AD622">
      <w:start w:val="1"/>
      <w:numFmt w:val="lowerLetter"/>
      <w:lvlText w:val="%5."/>
      <w:lvlJc w:val="left"/>
      <w:pPr>
        <w:ind w:left="3600" w:hanging="360"/>
      </w:pPr>
    </w:lvl>
    <w:lvl w:ilvl="5" w:tplc="9312BD50">
      <w:start w:val="1"/>
      <w:numFmt w:val="lowerRoman"/>
      <w:lvlText w:val="%6."/>
      <w:lvlJc w:val="right"/>
      <w:pPr>
        <w:ind w:left="4320" w:hanging="180"/>
      </w:pPr>
    </w:lvl>
    <w:lvl w:ilvl="6" w:tplc="3DA44ABA">
      <w:start w:val="1"/>
      <w:numFmt w:val="decimal"/>
      <w:lvlText w:val="%7."/>
      <w:lvlJc w:val="left"/>
      <w:pPr>
        <w:ind w:left="5040" w:hanging="360"/>
      </w:pPr>
    </w:lvl>
    <w:lvl w:ilvl="7" w:tplc="589CB270">
      <w:start w:val="1"/>
      <w:numFmt w:val="lowerLetter"/>
      <w:lvlText w:val="%8."/>
      <w:lvlJc w:val="left"/>
      <w:pPr>
        <w:ind w:left="5760" w:hanging="360"/>
      </w:pPr>
    </w:lvl>
    <w:lvl w:ilvl="8" w:tplc="0B6A6272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AF6DE5"/>
    <w:multiLevelType w:val="hybridMultilevel"/>
    <w:tmpl w:val="843A2D6A"/>
    <w:lvl w:ilvl="0" w:tplc="A790B658">
      <w:start w:val="10"/>
      <w:numFmt w:val="decimal"/>
      <w:lvlText w:val="%1."/>
      <w:lvlJc w:val="left"/>
      <w:pPr>
        <w:ind w:left="720" w:hanging="360"/>
      </w:pPr>
    </w:lvl>
    <w:lvl w:ilvl="1" w:tplc="D4E2A21E">
      <w:start w:val="1"/>
      <w:numFmt w:val="lowerLetter"/>
      <w:lvlText w:val="%2."/>
      <w:lvlJc w:val="left"/>
      <w:pPr>
        <w:ind w:left="1440" w:hanging="360"/>
      </w:pPr>
    </w:lvl>
    <w:lvl w:ilvl="2" w:tplc="EA46072E">
      <w:start w:val="1"/>
      <w:numFmt w:val="lowerRoman"/>
      <w:lvlText w:val="%3."/>
      <w:lvlJc w:val="right"/>
      <w:pPr>
        <w:ind w:left="2160" w:hanging="180"/>
      </w:pPr>
    </w:lvl>
    <w:lvl w:ilvl="3" w:tplc="AD507138">
      <w:start w:val="1"/>
      <w:numFmt w:val="decimal"/>
      <w:lvlText w:val="%4."/>
      <w:lvlJc w:val="left"/>
      <w:pPr>
        <w:ind w:left="2880" w:hanging="360"/>
      </w:pPr>
    </w:lvl>
    <w:lvl w:ilvl="4" w:tplc="FE70A718">
      <w:start w:val="1"/>
      <w:numFmt w:val="lowerLetter"/>
      <w:lvlText w:val="%5."/>
      <w:lvlJc w:val="left"/>
      <w:pPr>
        <w:ind w:left="3600" w:hanging="360"/>
      </w:pPr>
    </w:lvl>
    <w:lvl w:ilvl="5" w:tplc="C234C0E0">
      <w:start w:val="1"/>
      <w:numFmt w:val="lowerRoman"/>
      <w:lvlText w:val="%6."/>
      <w:lvlJc w:val="right"/>
      <w:pPr>
        <w:ind w:left="4320" w:hanging="180"/>
      </w:pPr>
    </w:lvl>
    <w:lvl w:ilvl="6" w:tplc="0972A674">
      <w:start w:val="1"/>
      <w:numFmt w:val="decimal"/>
      <w:lvlText w:val="%7."/>
      <w:lvlJc w:val="left"/>
      <w:pPr>
        <w:ind w:left="5040" w:hanging="360"/>
      </w:pPr>
    </w:lvl>
    <w:lvl w:ilvl="7" w:tplc="432AEF92">
      <w:start w:val="1"/>
      <w:numFmt w:val="lowerLetter"/>
      <w:lvlText w:val="%8."/>
      <w:lvlJc w:val="left"/>
      <w:pPr>
        <w:ind w:left="5760" w:hanging="360"/>
      </w:pPr>
    </w:lvl>
    <w:lvl w:ilvl="8" w:tplc="65109CBC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EE0EA2"/>
    <w:multiLevelType w:val="hybridMultilevel"/>
    <w:tmpl w:val="FF5AA8C4"/>
    <w:lvl w:ilvl="0" w:tplc="F4CE44E6">
      <w:start w:val="1"/>
      <w:numFmt w:val="decimal"/>
      <w:lvlText w:val="%1."/>
      <w:lvlJc w:val="left"/>
      <w:pPr>
        <w:ind w:left="720" w:hanging="360"/>
      </w:pPr>
    </w:lvl>
    <w:lvl w:ilvl="1" w:tplc="B37E670C">
      <w:start w:val="1"/>
      <w:numFmt w:val="lowerLetter"/>
      <w:lvlText w:val="%2."/>
      <w:lvlJc w:val="left"/>
      <w:pPr>
        <w:ind w:left="1440" w:hanging="360"/>
      </w:pPr>
    </w:lvl>
    <w:lvl w:ilvl="2" w:tplc="A2447E92">
      <w:start w:val="1"/>
      <w:numFmt w:val="lowerRoman"/>
      <w:lvlText w:val="%3."/>
      <w:lvlJc w:val="right"/>
      <w:pPr>
        <w:ind w:left="2160" w:hanging="180"/>
      </w:pPr>
    </w:lvl>
    <w:lvl w:ilvl="3" w:tplc="4DFC5108">
      <w:start w:val="1"/>
      <w:numFmt w:val="decimal"/>
      <w:lvlText w:val="%4."/>
      <w:lvlJc w:val="left"/>
      <w:pPr>
        <w:ind w:left="2880" w:hanging="360"/>
      </w:pPr>
    </w:lvl>
    <w:lvl w:ilvl="4" w:tplc="3316275E">
      <w:start w:val="1"/>
      <w:numFmt w:val="lowerLetter"/>
      <w:lvlText w:val="%5."/>
      <w:lvlJc w:val="left"/>
      <w:pPr>
        <w:ind w:left="3600" w:hanging="360"/>
      </w:pPr>
    </w:lvl>
    <w:lvl w:ilvl="5" w:tplc="84902E26">
      <w:start w:val="1"/>
      <w:numFmt w:val="lowerRoman"/>
      <w:lvlText w:val="%6."/>
      <w:lvlJc w:val="right"/>
      <w:pPr>
        <w:ind w:left="4320" w:hanging="180"/>
      </w:pPr>
    </w:lvl>
    <w:lvl w:ilvl="6" w:tplc="C482668C">
      <w:start w:val="1"/>
      <w:numFmt w:val="decimal"/>
      <w:lvlText w:val="%7."/>
      <w:lvlJc w:val="left"/>
      <w:pPr>
        <w:ind w:left="5040" w:hanging="360"/>
      </w:pPr>
    </w:lvl>
    <w:lvl w:ilvl="7" w:tplc="7D56D86C">
      <w:start w:val="1"/>
      <w:numFmt w:val="lowerLetter"/>
      <w:lvlText w:val="%8."/>
      <w:lvlJc w:val="left"/>
      <w:pPr>
        <w:ind w:left="5760" w:hanging="360"/>
      </w:pPr>
    </w:lvl>
    <w:lvl w:ilvl="8" w:tplc="435A50E0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B9169E"/>
    <w:multiLevelType w:val="hybridMultilevel"/>
    <w:tmpl w:val="C31A2FC0"/>
    <w:lvl w:ilvl="0" w:tplc="2460C478">
      <w:start w:val="1"/>
      <w:numFmt w:val="decimal"/>
      <w:lvlText w:val="%1."/>
      <w:lvlJc w:val="left"/>
      <w:pPr>
        <w:ind w:left="720" w:hanging="360"/>
      </w:pPr>
    </w:lvl>
    <w:lvl w:ilvl="1" w:tplc="E96EA070">
      <w:start w:val="1"/>
      <w:numFmt w:val="lowerLetter"/>
      <w:lvlText w:val="%2."/>
      <w:lvlJc w:val="left"/>
      <w:pPr>
        <w:ind w:left="1440" w:hanging="360"/>
      </w:pPr>
    </w:lvl>
    <w:lvl w:ilvl="2" w:tplc="56BA9B2C">
      <w:start w:val="1"/>
      <w:numFmt w:val="lowerRoman"/>
      <w:lvlText w:val="%3."/>
      <w:lvlJc w:val="right"/>
      <w:pPr>
        <w:ind w:left="2160" w:hanging="180"/>
      </w:pPr>
    </w:lvl>
    <w:lvl w:ilvl="3" w:tplc="6070FE82">
      <w:start w:val="1"/>
      <w:numFmt w:val="decimal"/>
      <w:lvlText w:val="%4."/>
      <w:lvlJc w:val="left"/>
      <w:pPr>
        <w:ind w:left="2880" w:hanging="360"/>
      </w:pPr>
    </w:lvl>
    <w:lvl w:ilvl="4" w:tplc="84C29DA4">
      <w:start w:val="1"/>
      <w:numFmt w:val="lowerLetter"/>
      <w:lvlText w:val="%5."/>
      <w:lvlJc w:val="left"/>
      <w:pPr>
        <w:ind w:left="3600" w:hanging="360"/>
      </w:pPr>
    </w:lvl>
    <w:lvl w:ilvl="5" w:tplc="31889B3A">
      <w:start w:val="1"/>
      <w:numFmt w:val="lowerRoman"/>
      <w:lvlText w:val="%6."/>
      <w:lvlJc w:val="right"/>
      <w:pPr>
        <w:ind w:left="4320" w:hanging="180"/>
      </w:pPr>
    </w:lvl>
    <w:lvl w:ilvl="6" w:tplc="6BB2248A">
      <w:start w:val="1"/>
      <w:numFmt w:val="decimal"/>
      <w:lvlText w:val="%7."/>
      <w:lvlJc w:val="left"/>
      <w:pPr>
        <w:ind w:left="5040" w:hanging="360"/>
      </w:pPr>
    </w:lvl>
    <w:lvl w:ilvl="7" w:tplc="42CCF61E">
      <w:start w:val="1"/>
      <w:numFmt w:val="lowerLetter"/>
      <w:lvlText w:val="%8."/>
      <w:lvlJc w:val="left"/>
      <w:pPr>
        <w:ind w:left="5760" w:hanging="360"/>
      </w:pPr>
    </w:lvl>
    <w:lvl w:ilvl="8" w:tplc="932CA59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2E2C80"/>
    <w:multiLevelType w:val="hybridMultilevel"/>
    <w:tmpl w:val="C2B05E2A"/>
    <w:lvl w:ilvl="0" w:tplc="EC4CB45C">
      <w:start w:val="7"/>
      <w:numFmt w:val="decimal"/>
      <w:lvlText w:val="%1."/>
      <w:lvlJc w:val="left"/>
      <w:pPr>
        <w:ind w:left="720" w:hanging="360"/>
      </w:pPr>
    </w:lvl>
    <w:lvl w:ilvl="1" w:tplc="DA800054">
      <w:start w:val="1"/>
      <w:numFmt w:val="lowerLetter"/>
      <w:lvlText w:val="%2."/>
      <w:lvlJc w:val="left"/>
      <w:pPr>
        <w:ind w:left="1440" w:hanging="360"/>
      </w:pPr>
    </w:lvl>
    <w:lvl w:ilvl="2" w:tplc="D096A0D4">
      <w:start w:val="1"/>
      <w:numFmt w:val="lowerRoman"/>
      <w:lvlText w:val="%3."/>
      <w:lvlJc w:val="right"/>
      <w:pPr>
        <w:ind w:left="2160" w:hanging="180"/>
      </w:pPr>
    </w:lvl>
    <w:lvl w:ilvl="3" w:tplc="72C0B382">
      <w:start w:val="1"/>
      <w:numFmt w:val="decimal"/>
      <w:lvlText w:val="%4."/>
      <w:lvlJc w:val="left"/>
      <w:pPr>
        <w:ind w:left="2880" w:hanging="360"/>
      </w:pPr>
    </w:lvl>
    <w:lvl w:ilvl="4" w:tplc="351A729A">
      <w:start w:val="1"/>
      <w:numFmt w:val="lowerLetter"/>
      <w:lvlText w:val="%5."/>
      <w:lvlJc w:val="left"/>
      <w:pPr>
        <w:ind w:left="3600" w:hanging="360"/>
      </w:pPr>
    </w:lvl>
    <w:lvl w:ilvl="5" w:tplc="139812A2">
      <w:start w:val="1"/>
      <w:numFmt w:val="lowerRoman"/>
      <w:lvlText w:val="%6."/>
      <w:lvlJc w:val="right"/>
      <w:pPr>
        <w:ind w:left="4320" w:hanging="180"/>
      </w:pPr>
    </w:lvl>
    <w:lvl w:ilvl="6" w:tplc="25825060">
      <w:start w:val="1"/>
      <w:numFmt w:val="decimal"/>
      <w:lvlText w:val="%7."/>
      <w:lvlJc w:val="left"/>
      <w:pPr>
        <w:ind w:left="5040" w:hanging="360"/>
      </w:pPr>
    </w:lvl>
    <w:lvl w:ilvl="7" w:tplc="DF625B96">
      <w:start w:val="1"/>
      <w:numFmt w:val="lowerLetter"/>
      <w:lvlText w:val="%8."/>
      <w:lvlJc w:val="left"/>
      <w:pPr>
        <w:ind w:left="5760" w:hanging="360"/>
      </w:pPr>
    </w:lvl>
    <w:lvl w:ilvl="8" w:tplc="E1E4673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4"/>
  </w:num>
  <w:num w:numId="4">
    <w:abstractNumId w:val="3"/>
  </w:num>
  <w:num w:numId="5">
    <w:abstractNumId w:val="17"/>
  </w:num>
  <w:num w:numId="6">
    <w:abstractNumId w:val="15"/>
  </w:num>
  <w:num w:numId="7">
    <w:abstractNumId w:val="2"/>
  </w:num>
  <w:num w:numId="8">
    <w:abstractNumId w:val="1"/>
  </w:num>
  <w:num w:numId="9">
    <w:abstractNumId w:val="7"/>
  </w:num>
  <w:num w:numId="10">
    <w:abstractNumId w:val="18"/>
  </w:num>
  <w:num w:numId="11">
    <w:abstractNumId w:val="20"/>
  </w:num>
  <w:num w:numId="12">
    <w:abstractNumId w:val="0"/>
  </w:num>
  <w:num w:numId="13">
    <w:abstractNumId w:val="19"/>
  </w:num>
  <w:num w:numId="14">
    <w:abstractNumId w:val="14"/>
  </w:num>
  <w:num w:numId="15">
    <w:abstractNumId w:val="9"/>
  </w:num>
  <w:num w:numId="16">
    <w:abstractNumId w:val="5"/>
  </w:num>
  <w:num w:numId="17">
    <w:abstractNumId w:val="8"/>
  </w:num>
  <w:num w:numId="18">
    <w:abstractNumId w:val="12"/>
  </w:num>
  <w:num w:numId="19">
    <w:abstractNumId w:val="21"/>
  </w:num>
  <w:num w:numId="20">
    <w:abstractNumId w:val="22"/>
  </w:num>
  <w:num w:numId="21">
    <w:abstractNumId w:val="10"/>
  </w:num>
  <w:num w:numId="22">
    <w:abstractNumId w:val="13"/>
  </w:num>
  <w:num w:numId="2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ACC"/>
    <w:rsid w:val="00013FDF"/>
    <w:rsid w:val="00115976"/>
    <w:rsid w:val="002647DF"/>
    <w:rsid w:val="002E68A9"/>
    <w:rsid w:val="003D0ACB"/>
    <w:rsid w:val="00412633"/>
    <w:rsid w:val="004840EE"/>
    <w:rsid w:val="004B04FF"/>
    <w:rsid w:val="00500E23"/>
    <w:rsid w:val="005B7D1B"/>
    <w:rsid w:val="005D3558"/>
    <w:rsid w:val="007475C0"/>
    <w:rsid w:val="00756E0C"/>
    <w:rsid w:val="00812C84"/>
    <w:rsid w:val="00833E9C"/>
    <w:rsid w:val="00854ACC"/>
    <w:rsid w:val="00866E82"/>
    <w:rsid w:val="008A73CF"/>
    <w:rsid w:val="00A762D5"/>
    <w:rsid w:val="00B5332E"/>
    <w:rsid w:val="00B65D33"/>
    <w:rsid w:val="00BC6E05"/>
    <w:rsid w:val="00C51E9A"/>
    <w:rsid w:val="00CB70DE"/>
    <w:rsid w:val="00D55301"/>
    <w:rsid w:val="00D62E8E"/>
    <w:rsid w:val="00DA0339"/>
    <w:rsid w:val="00DC238D"/>
    <w:rsid w:val="00E91847"/>
    <w:rsid w:val="00F6117B"/>
    <w:rsid w:val="00FB4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77914E7-1C68-4F93-9AD9-715A95FE6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pPr>
      <w:ind w:left="708"/>
    </w:pPr>
  </w:style>
  <w:style w:type="paragraph" w:styleId="a5">
    <w:name w:val="No Spacing"/>
    <w:uiPriority w:val="1"/>
    <w:qFormat/>
  </w:style>
  <w:style w:type="paragraph" w:styleId="a6">
    <w:name w:val="Title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Заголовок Знак"/>
    <w:link w:val="a6"/>
    <w:uiPriority w:val="10"/>
    <w:rPr>
      <w:sz w:val="48"/>
      <w:szCs w:val="48"/>
    </w:rPr>
  </w:style>
  <w:style w:type="paragraph" w:styleId="a8">
    <w:name w:val="Subtitle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link w:val="a8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pPr>
      <w:tabs>
        <w:tab w:val="center" w:pos="4153"/>
        <w:tab w:val="right" w:pos="8306"/>
      </w:tabs>
    </w:pPr>
    <w:rPr>
      <w:rFonts w:ascii="Times New Roman" w:hAnsi="Times New Roman"/>
      <w:lang w:val="en-US" w:eastAsia="ru-RU"/>
    </w:rPr>
  </w:style>
  <w:style w:type="character" w:customStyle="1" w:styleId="HeaderChar">
    <w:name w:val="Header Char"/>
    <w:uiPriority w:val="99"/>
  </w:style>
  <w:style w:type="paragraph" w:styleId="ae">
    <w:name w:val="footer"/>
    <w:basedOn w:val="a0"/>
    <w:link w:val="af"/>
    <w:pPr>
      <w:tabs>
        <w:tab w:val="center" w:pos="4677"/>
        <w:tab w:val="right" w:pos="9355"/>
      </w:tabs>
    </w:pPr>
    <w:rPr>
      <w:lang w:val="en-US"/>
    </w:rPr>
  </w:style>
  <w:style w:type="character" w:customStyle="1" w:styleId="FooterChar">
    <w:name w:val="Footer Char"/>
    <w:uiPriority w:val="99"/>
  </w:style>
  <w:style w:type="paragraph" w:styleId="af0">
    <w:name w:val="caption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1">
    <w:name w:val="Table Grid"/>
    <w:basedOn w:val="a2"/>
    <w:rPr>
      <w:rFonts w:eastAsia="Times New Roman"/>
    </w:rPr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rPr>
      <w:color w:val="0000FF"/>
      <w:u w:val="single"/>
    </w:rPr>
  </w:style>
  <w:style w:type="paragraph" w:styleId="af3">
    <w:name w:val="footnote text"/>
    <w:basedOn w:val="a0"/>
    <w:link w:val="12"/>
    <w:rPr>
      <w:lang w:val="en-US" w:eastAsia="en-US"/>
    </w:rPr>
  </w:style>
  <w:style w:type="character" w:customStyle="1" w:styleId="FootnoteTextChar">
    <w:name w:val="Footnote Text Char"/>
    <w:uiPriority w:val="99"/>
    <w:rPr>
      <w:sz w:val="18"/>
    </w:rPr>
  </w:style>
  <w:style w:type="character" w:styleId="af4">
    <w:name w:val="footnote reference"/>
    <w:uiPriority w:val="99"/>
    <w:rPr>
      <w:vertAlign w:val="superscript"/>
    </w:rPr>
  </w:style>
  <w:style w:type="paragraph" w:styleId="af5">
    <w:name w:val="endnote text"/>
    <w:basedOn w:val="a0"/>
    <w:link w:val="af6"/>
    <w:semiHidden/>
  </w:style>
  <w:style w:type="character" w:customStyle="1" w:styleId="EndnoteTextChar">
    <w:name w:val="Endnote Text Char"/>
    <w:uiPriority w:val="99"/>
    <w:rPr>
      <w:sz w:val="20"/>
    </w:rPr>
  </w:style>
  <w:style w:type="character" w:styleId="af7">
    <w:name w:val="endnote reference"/>
    <w:semiHidden/>
    <w:rPr>
      <w:vertAlign w:val="superscript"/>
    </w:rPr>
  </w:style>
  <w:style w:type="paragraph" w:styleId="13">
    <w:name w:val="toc 1"/>
    <w:uiPriority w:val="39"/>
    <w:unhideWhenUsed/>
    <w:pPr>
      <w:spacing w:after="57"/>
    </w:pPr>
  </w:style>
  <w:style w:type="paragraph" w:styleId="23">
    <w:name w:val="toc 2"/>
    <w:uiPriority w:val="39"/>
    <w:unhideWhenUsed/>
    <w:pPr>
      <w:spacing w:after="57"/>
      <w:ind w:left="283"/>
    </w:pPr>
  </w:style>
  <w:style w:type="paragraph" w:styleId="32">
    <w:name w:val="toc 3"/>
    <w:uiPriority w:val="39"/>
    <w:unhideWhenUsed/>
    <w:pPr>
      <w:spacing w:after="57"/>
      <w:ind w:left="567"/>
    </w:pPr>
  </w:style>
  <w:style w:type="paragraph" w:styleId="42">
    <w:name w:val="toc 4"/>
    <w:uiPriority w:val="39"/>
    <w:unhideWhenUsed/>
    <w:pPr>
      <w:spacing w:after="57"/>
      <w:ind w:left="850"/>
    </w:pPr>
  </w:style>
  <w:style w:type="paragraph" w:styleId="52">
    <w:name w:val="toc 5"/>
    <w:uiPriority w:val="39"/>
    <w:unhideWhenUsed/>
    <w:pPr>
      <w:spacing w:after="57"/>
      <w:ind w:left="1134"/>
    </w:pPr>
  </w:style>
  <w:style w:type="paragraph" w:styleId="61">
    <w:name w:val="toc 6"/>
    <w:uiPriority w:val="39"/>
    <w:unhideWhenUsed/>
    <w:pPr>
      <w:spacing w:after="57"/>
      <w:ind w:left="1417"/>
    </w:pPr>
  </w:style>
  <w:style w:type="paragraph" w:styleId="71">
    <w:name w:val="toc 7"/>
    <w:uiPriority w:val="39"/>
    <w:unhideWhenUsed/>
    <w:pPr>
      <w:spacing w:after="57"/>
      <w:ind w:left="1701"/>
    </w:pPr>
  </w:style>
  <w:style w:type="paragraph" w:styleId="81">
    <w:name w:val="toc 8"/>
    <w:uiPriority w:val="39"/>
    <w:unhideWhenUsed/>
    <w:pPr>
      <w:spacing w:after="57"/>
      <w:ind w:left="1984"/>
    </w:pPr>
  </w:style>
  <w:style w:type="paragraph" w:styleId="91">
    <w:name w:val="toc 9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uiPriority w:val="99"/>
    <w:unhideWhenUsed/>
  </w:style>
  <w:style w:type="paragraph" w:customStyle="1" w:styleId="1EB1">
    <w:name w:val="Заголовок 1;_EB_1"/>
    <w:basedOn w:val="a0"/>
    <w:next w:val="EBNormal"/>
    <w:link w:val="1EB10"/>
    <w:pPr>
      <w:keepNext/>
      <w:pageBreakBefore/>
      <w:numPr>
        <w:numId w:val="1"/>
      </w:numPr>
      <w:spacing w:before="240" w:after="480"/>
      <w:contextualSpacing/>
      <w:jc w:val="center"/>
      <w:outlineLvl w:val="0"/>
    </w:pPr>
    <w:rPr>
      <w:rFonts w:ascii="Times New Roman" w:hAnsi="Times New Roman"/>
      <w:b/>
      <w:caps/>
      <w:sz w:val="32"/>
      <w:szCs w:val="36"/>
      <w:lang w:val="en-US"/>
    </w:rPr>
  </w:style>
  <w:style w:type="paragraph" w:customStyle="1" w:styleId="2EB2">
    <w:name w:val="Заголовок 2;_EB_2"/>
    <w:basedOn w:val="1EB1"/>
    <w:next w:val="EBNormal"/>
    <w:link w:val="2EB20"/>
    <w:pPr>
      <w:pageBreakBefore w:val="0"/>
      <w:numPr>
        <w:ilvl w:val="1"/>
      </w:numPr>
      <w:tabs>
        <w:tab w:val="left" w:pos="851"/>
      </w:tabs>
      <w:spacing w:after="240"/>
      <w:jc w:val="left"/>
      <w:outlineLvl w:val="1"/>
    </w:pPr>
    <w:rPr>
      <w:bCs/>
      <w:iCs/>
      <w:caps w:val="0"/>
      <w:szCs w:val="32"/>
    </w:rPr>
  </w:style>
  <w:style w:type="paragraph" w:customStyle="1" w:styleId="3EB3">
    <w:name w:val="Заголовок 3;_EB_3"/>
    <w:basedOn w:val="2EB2"/>
    <w:next w:val="EBNormal"/>
    <w:link w:val="3EB30"/>
    <w:pPr>
      <w:keepLines/>
      <w:numPr>
        <w:ilvl w:val="2"/>
      </w:numPr>
      <w:tabs>
        <w:tab w:val="clear" w:pos="851"/>
      </w:tabs>
      <w:outlineLvl w:val="2"/>
    </w:pPr>
    <w:rPr>
      <w:bCs w:val="0"/>
      <w:sz w:val="28"/>
      <w:szCs w:val="26"/>
    </w:rPr>
  </w:style>
  <w:style w:type="paragraph" w:customStyle="1" w:styleId="4EB4">
    <w:name w:val="Заголовок 4;_EB_4"/>
    <w:basedOn w:val="3EB3"/>
    <w:next w:val="EBNormal"/>
    <w:link w:val="4EB40"/>
    <w:pPr>
      <w:numPr>
        <w:ilvl w:val="3"/>
      </w:numPr>
      <w:outlineLvl w:val="3"/>
    </w:pPr>
    <w:rPr>
      <w:sz w:val="24"/>
    </w:rPr>
  </w:style>
  <w:style w:type="paragraph" w:customStyle="1" w:styleId="14">
    <w:name w:val="Абзац списка1"/>
    <w:basedOn w:val="a0"/>
    <w:link w:val="ListParagraphChar"/>
    <w:pPr>
      <w:ind w:left="720"/>
      <w:contextualSpacing/>
    </w:pPr>
  </w:style>
  <w:style w:type="character" w:customStyle="1" w:styleId="f">
    <w:name w:val="Нижний колонтитул Знак;f Знак"/>
    <w:rPr>
      <w:rFonts w:ascii="Times New Roman" w:hAnsi="Times New Roman"/>
      <w:sz w:val="20"/>
      <w:szCs w:val="20"/>
    </w:rPr>
  </w:style>
  <w:style w:type="paragraph" w:styleId="afa">
    <w:name w:val="Balloon Text"/>
    <w:basedOn w:val="a0"/>
    <w:link w:val="afb"/>
    <w:semiHidden/>
    <w:rPr>
      <w:rFonts w:ascii="Tahoma" w:hAnsi="Tahoma"/>
      <w:sz w:val="16"/>
      <w:lang w:val="en-US" w:eastAsia="en-US"/>
    </w:rPr>
  </w:style>
  <w:style w:type="paragraph" w:customStyle="1" w:styleId="ConsPlusCell">
    <w:name w:val="ConsPlusCell"/>
    <w:rPr>
      <w:rFonts w:ascii="Times New Roman" w:eastAsia="Times New Roman" w:hAnsi="Times New Roman"/>
      <w:sz w:val="24"/>
      <w:szCs w:val="24"/>
      <w:lang w:eastAsia="en-US"/>
    </w:rPr>
  </w:style>
  <w:style w:type="character" w:customStyle="1" w:styleId="afb">
    <w:name w:val="Текст выноски Знак"/>
    <w:link w:val="afa"/>
    <w:semiHidden/>
    <w:rPr>
      <w:rFonts w:ascii="Tahoma" w:hAnsi="Tahoma"/>
      <w:sz w:val="16"/>
    </w:rPr>
  </w:style>
  <w:style w:type="character" w:customStyle="1" w:styleId="ListParagraphChar">
    <w:name w:val="List Paragraph Char"/>
    <w:link w:val="14"/>
  </w:style>
  <w:style w:type="character" w:customStyle="1" w:styleId="afc">
    <w:name w:val="Текст сноски Знак"/>
    <w:semiHidden/>
    <w:rPr>
      <w:sz w:val="20"/>
    </w:rPr>
  </w:style>
  <w:style w:type="character" w:customStyle="1" w:styleId="12">
    <w:name w:val="Текст сноски Знак1"/>
    <w:link w:val="af3"/>
    <w:rPr>
      <w:rFonts w:ascii="Calibri" w:hAnsi="Calibri"/>
      <w:sz w:val="20"/>
    </w:rPr>
  </w:style>
  <w:style w:type="paragraph" w:customStyle="1" w:styleId="ConsPlusNonformat">
    <w:name w:val="ConsPlusNonformat"/>
    <w:pPr>
      <w:widowControl w:val="0"/>
    </w:pPr>
    <w:rPr>
      <w:rFonts w:ascii="Courier New" w:hAnsi="Courier New"/>
      <w:lang w:eastAsia="ru-RU"/>
    </w:rPr>
  </w:style>
  <w:style w:type="paragraph" w:customStyle="1" w:styleId="ColorfulList-Accent11">
    <w:name w:val="Colorful List - Accent 11"/>
    <w:basedOn w:val="a0"/>
    <w:pPr>
      <w:spacing w:after="200" w:line="276" w:lineRule="auto"/>
      <w:ind w:left="720"/>
      <w:contextualSpacing/>
    </w:pPr>
  </w:style>
  <w:style w:type="character" w:customStyle="1" w:styleId="ad">
    <w:name w:val="Верхний колонтитул Знак"/>
    <w:link w:val="ac"/>
    <w:rPr>
      <w:rFonts w:ascii="Times New Roman" w:hAnsi="Times New Roman"/>
      <w:sz w:val="20"/>
      <w:lang w:eastAsia="ru-RU"/>
    </w:rPr>
  </w:style>
  <w:style w:type="character" w:styleId="afd">
    <w:name w:val="annotation reference"/>
    <w:rPr>
      <w:sz w:val="16"/>
      <w:szCs w:val="16"/>
    </w:rPr>
  </w:style>
  <w:style w:type="paragraph" w:styleId="afe">
    <w:name w:val="annotation text"/>
    <w:basedOn w:val="a0"/>
    <w:link w:val="aff"/>
    <w:rPr>
      <w:lang w:val="en-US"/>
    </w:rPr>
  </w:style>
  <w:style w:type="paragraph" w:styleId="aff0">
    <w:name w:val="annotation subject"/>
    <w:basedOn w:val="afe"/>
    <w:next w:val="afe"/>
    <w:link w:val="aff1"/>
    <w:rPr>
      <w:b/>
      <w:bCs/>
    </w:rPr>
  </w:style>
  <w:style w:type="character" w:customStyle="1" w:styleId="aff">
    <w:name w:val="Текст примечания Знак"/>
    <w:link w:val="afe"/>
    <w:rPr>
      <w:rFonts w:eastAsia="Times New Roman"/>
      <w:lang w:eastAsia="en-US"/>
    </w:rPr>
  </w:style>
  <w:style w:type="paragraph" w:customStyle="1" w:styleId="ColorfulShading-Accent11">
    <w:name w:val="Colorful Shading - Accent 11"/>
    <w:hidden/>
    <w:semiHidden/>
    <w:rPr>
      <w:rFonts w:eastAsia="Times New Roman"/>
      <w:sz w:val="22"/>
      <w:szCs w:val="22"/>
      <w:lang w:eastAsia="en-US"/>
    </w:rPr>
  </w:style>
  <w:style w:type="character" w:customStyle="1" w:styleId="aff1">
    <w:name w:val="Тема примечания Знак"/>
    <w:link w:val="aff0"/>
    <w:rPr>
      <w:rFonts w:eastAsia="Times New Roman"/>
      <w:b/>
      <w:bCs/>
      <w:lang w:eastAsia="en-US"/>
    </w:rPr>
  </w:style>
  <w:style w:type="paragraph" w:customStyle="1" w:styleId="ConsPlusNormal">
    <w:name w:val="ConsPlusNormal"/>
    <w:pPr>
      <w:widowControl w:val="0"/>
    </w:pPr>
    <w:rPr>
      <w:rFonts w:ascii="Arial" w:eastAsia="Times New Roman" w:hAnsi="Arial"/>
      <w:lang w:eastAsia="ru-RU"/>
    </w:rPr>
  </w:style>
  <w:style w:type="character" w:customStyle="1" w:styleId="1EB10">
    <w:name w:val="Заголовок 1 Знак;_EB_1 Знак"/>
    <w:link w:val="1EB1"/>
    <w:rPr>
      <w:rFonts w:ascii="Times New Roman" w:eastAsia="Times New Roman" w:hAnsi="Times New Roman"/>
      <w:b/>
      <w:caps/>
      <w:sz w:val="32"/>
      <w:szCs w:val="36"/>
      <w:lang w:val="en-US" w:eastAsia="en-US"/>
    </w:rPr>
  </w:style>
  <w:style w:type="character" w:customStyle="1" w:styleId="2EB20">
    <w:name w:val="Заголовок 2 Знак;_EB_2 Знак"/>
    <w:link w:val="2EB2"/>
    <w:rPr>
      <w:rFonts w:ascii="Times New Roman" w:eastAsia="Times New Roman" w:hAnsi="Times New Roman"/>
      <w:b/>
      <w:bCs/>
      <w:iCs/>
      <w:sz w:val="32"/>
      <w:szCs w:val="32"/>
      <w:lang w:val="en-US" w:eastAsia="en-US"/>
    </w:rPr>
  </w:style>
  <w:style w:type="character" w:customStyle="1" w:styleId="3EB30">
    <w:name w:val="Заголовок 3 Знак;_EB_3 Знак"/>
    <w:link w:val="3EB3"/>
    <w:rPr>
      <w:rFonts w:ascii="Times New Roman" w:eastAsia="Times New Roman" w:hAnsi="Times New Roman"/>
      <w:b/>
      <w:iCs/>
      <w:sz w:val="28"/>
      <w:szCs w:val="26"/>
      <w:lang w:val="en-US" w:eastAsia="en-US"/>
    </w:rPr>
  </w:style>
  <w:style w:type="character" w:customStyle="1" w:styleId="4EB40">
    <w:name w:val="Заголовок 4 Знак;_EB_4 Знак"/>
    <w:link w:val="4EB4"/>
    <w:rPr>
      <w:rFonts w:ascii="Times New Roman" w:eastAsia="Times New Roman" w:hAnsi="Times New Roman"/>
      <w:b/>
      <w:iCs/>
      <w:sz w:val="24"/>
      <w:szCs w:val="26"/>
      <w:lang w:val="en-US" w:eastAsia="en-US"/>
    </w:rPr>
  </w:style>
  <w:style w:type="character" w:customStyle="1" w:styleId="aff2">
    <w:name w:val="_Текст+абзац Знак"/>
    <w:link w:val="aff3"/>
    <w:rPr>
      <w:rFonts w:ascii="Times New Roman" w:hAnsi="Times New Roman"/>
      <w:spacing w:val="-2"/>
      <w:sz w:val="28"/>
      <w:szCs w:val="22"/>
      <w:lang w:val="ru-RU" w:eastAsia="en-US" w:bidi="ar-SA"/>
    </w:rPr>
  </w:style>
  <w:style w:type="paragraph" w:customStyle="1" w:styleId="aff3">
    <w:name w:val="_Текст+абзац"/>
    <w:link w:val="aff2"/>
    <w:pPr>
      <w:spacing w:line="360" w:lineRule="auto"/>
      <w:ind w:firstLine="567"/>
      <w:jc w:val="both"/>
    </w:pPr>
    <w:rPr>
      <w:rFonts w:ascii="Times New Roman" w:hAnsi="Times New Roman"/>
      <w:spacing w:val="-2"/>
      <w:sz w:val="28"/>
      <w:szCs w:val="22"/>
      <w:lang w:eastAsia="en-US"/>
    </w:rPr>
  </w:style>
  <w:style w:type="character" w:customStyle="1" w:styleId="EBNormal0">
    <w:name w:val="_EB_Normal Знак"/>
    <w:link w:val="EBNormal"/>
    <w:rPr>
      <w:sz w:val="24"/>
      <w:szCs w:val="22"/>
      <w:lang w:val="ru-RU" w:eastAsia="ru-RU" w:bidi="ar-SA"/>
    </w:rPr>
  </w:style>
  <w:style w:type="paragraph" w:customStyle="1" w:styleId="EBNormal">
    <w:name w:val="_EB_Normal"/>
    <w:link w:val="EBNormal0"/>
    <w:pPr>
      <w:spacing w:before="120" w:after="60"/>
      <w:ind w:firstLine="567"/>
      <w:contextualSpacing/>
      <w:jc w:val="both"/>
    </w:pPr>
    <w:rPr>
      <w:sz w:val="24"/>
      <w:szCs w:val="22"/>
      <w:lang w:eastAsia="ru-RU"/>
    </w:rPr>
  </w:style>
  <w:style w:type="paragraph" w:customStyle="1" w:styleId="EBSign">
    <w:name w:val="_EB_Sign"/>
    <w:basedOn w:val="a0"/>
    <w:pPr>
      <w:keepNext/>
      <w:spacing w:before="120" w:after="120"/>
      <w:contextualSpacing/>
      <w:jc w:val="center"/>
    </w:pPr>
    <w:rPr>
      <w:rFonts w:ascii="Times New Roman" w:hAnsi="Times New Roman"/>
      <w:b/>
      <w:sz w:val="28"/>
      <w:lang w:eastAsia="ru-RU"/>
    </w:rPr>
  </w:style>
  <w:style w:type="paragraph" w:styleId="33">
    <w:name w:val="Body Text Indent 3"/>
    <w:basedOn w:val="a0"/>
    <w:link w:val="34"/>
    <w:semiHidden/>
    <w:pPr>
      <w:spacing w:after="120"/>
      <w:ind w:left="283" w:firstLine="567"/>
      <w:jc w:val="both"/>
    </w:pPr>
    <w:rPr>
      <w:rFonts w:ascii="Times New Roman" w:hAnsi="Times New Roman"/>
      <w:sz w:val="16"/>
      <w:lang w:val="en-US" w:eastAsia="en-US"/>
    </w:rPr>
  </w:style>
  <w:style w:type="character" w:customStyle="1" w:styleId="34">
    <w:name w:val="Основной текст с отступом 3 Знак"/>
    <w:link w:val="33"/>
    <w:semiHidden/>
    <w:rPr>
      <w:rFonts w:ascii="Times New Roman" w:eastAsia="Times New Roman" w:hAnsi="Times New Roman"/>
      <w:sz w:val="16"/>
      <w:szCs w:val="20"/>
      <w:lang w:val="en-US" w:eastAsia="en-US"/>
    </w:rPr>
  </w:style>
  <w:style w:type="paragraph" w:customStyle="1" w:styleId="bodytexttableBodyTextTablecontentsbtBody3Corpsdetexteheadingtxtbodytxy2BodyText-Level22PlattetekstbodytesxttextspResumeText1heading3bodytext1bodytext2bt1bodytext3">
    <w:name w:val="Основной текст;body text table;Body Text Table;contents;bt;Body 3;Corps de texte;heading_txt;bodytxy2;Body Text - Level 2;??2;Platte tekst;body tesx;t;text;sp;Resume Text;Цитата1;heading3;body text1;body text2;bt1;body text3"/>
    <w:basedOn w:val="a0"/>
    <w:link w:val="bodytexttableBodyTextTablecontentsbtBody3Corpsdetexteheadingtxtbodytxy2BodyText-Level22Plattetekstbodytesxttextsp1"/>
    <w:semiHidden/>
    <w:pPr>
      <w:spacing w:after="240"/>
      <w:ind w:firstLine="567"/>
      <w:jc w:val="both"/>
    </w:pPr>
    <w:rPr>
      <w:rFonts w:ascii="Times New Roman" w:hAnsi="Times New Roman"/>
      <w:lang w:val="en-US" w:eastAsia="en-US"/>
    </w:rPr>
  </w:style>
  <w:style w:type="character" w:customStyle="1" w:styleId="bodytexttableBodyTextTablecontentsbtBody3Corpsdetexteheadingtxtbodytxy2BodyText-Level22Plattetekstbodytesxttextsp1">
    <w:name w:val="Основной текст Знак;body text table Знак;Body Text Table Знак;contents Знак;bt Знак;Body 3 Знак;Corps de texte Знак;heading_txt Знак;bodytxy2 Знак;Body Text - Level 2 Знак;??2 Знак;Platte tekst Знак;body tesx Знак;t Знак;text Знак;sp Знак;Цитата1 Знак"/>
    <w:link w:val="bodytexttableBodyTextTablecontentsbtBody3Corpsdetexteheadingtxtbodytxy2BodyText-Level22PlattetekstbodytesxttextspResumeText1heading3bodytext1bodytext2bt1bodytext3"/>
    <w:semiHidden/>
    <w:rPr>
      <w:rFonts w:ascii="Times New Roman" w:eastAsia="Times New Roman" w:hAnsi="Times New Roman"/>
      <w:sz w:val="20"/>
      <w:szCs w:val="20"/>
      <w:lang w:val="en-US" w:eastAsia="en-US"/>
    </w:rPr>
  </w:style>
  <w:style w:type="numbering" w:styleId="1ai">
    <w:name w:val="Outline List 1"/>
    <w:basedOn w:val="a3"/>
  </w:style>
  <w:style w:type="paragraph" w:customStyle="1" w:styleId="Iauiue">
    <w:name w:val="Iau?iue"/>
    <w:rPr>
      <w:rFonts w:ascii="Times New Roman" w:eastAsia="Times New Roman" w:hAnsi="Times New Roman"/>
      <w:lang w:eastAsia="ru-RU"/>
    </w:rPr>
  </w:style>
  <w:style w:type="paragraph" w:customStyle="1" w:styleId="Iauiue1">
    <w:name w:val="Iau?iue1"/>
    <w:pPr>
      <w:widowControl w:val="0"/>
    </w:pPr>
    <w:rPr>
      <w:rFonts w:ascii="Times New Roman" w:eastAsia="Times New Roman" w:hAnsi="Times New Roman"/>
      <w:lang w:eastAsia="ru-RU"/>
    </w:rPr>
  </w:style>
  <w:style w:type="paragraph" w:customStyle="1" w:styleId="Iniiaiieoaeno2">
    <w:name w:val="Iniiaiie oaeno 2"/>
    <w:basedOn w:val="Iauiue"/>
    <w:pPr>
      <w:spacing w:after="120"/>
      <w:ind w:firstLine="709"/>
      <w:jc w:val="both"/>
    </w:pPr>
    <w:rPr>
      <w:sz w:val="24"/>
    </w:rPr>
  </w:style>
  <w:style w:type="character" w:customStyle="1" w:styleId="af">
    <w:name w:val="Нижний колонтитул Знак"/>
    <w:link w:val="ae"/>
    <w:rPr>
      <w:rFonts w:eastAsia="Times New Roman"/>
      <w:sz w:val="22"/>
      <w:szCs w:val="22"/>
      <w:lang w:eastAsia="en-US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  <w:lang w:eastAsia="en-US"/>
    </w:rPr>
  </w:style>
  <w:style w:type="paragraph" w:styleId="aff4">
    <w:name w:val="Normal (Web)"/>
    <w:basedOn w:val="a0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ru-RU"/>
    </w:rPr>
  </w:style>
  <w:style w:type="paragraph" w:customStyle="1" w:styleId="a">
    <w:name w:val="Заг_Приложение"/>
    <w:basedOn w:val="1EB1"/>
    <w:next w:val="EBNormal"/>
    <w:pPr>
      <w:numPr>
        <w:numId w:val="3"/>
      </w:numPr>
      <w:ind w:left="0" w:firstLine="0"/>
    </w:pPr>
    <w:rPr>
      <w:lang w:eastAsia="en-US"/>
    </w:rPr>
  </w:style>
  <w:style w:type="paragraph" w:styleId="aff5">
    <w:name w:val="Document Map"/>
    <w:basedOn w:val="a0"/>
    <w:link w:val="aff6"/>
    <w:semiHidden/>
    <w:rPr>
      <w:rFonts w:ascii="Tahoma" w:hAnsi="Tahoma"/>
      <w:sz w:val="16"/>
      <w:szCs w:val="16"/>
      <w:lang w:val="en-US"/>
    </w:rPr>
  </w:style>
  <w:style w:type="character" w:customStyle="1" w:styleId="aff6">
    <w:name w:val="Схема документа Знак"/>
    <w:link w:val="aff5"/>
    <w:semiHidden/>
    <w:rPr>
      <w:rFonts w:ascii="Tahoma" w:eastAsia="Times New Roman" w:hAnsi="Tahoma"/>
      <w:sz w:val="16"/>
      <w:szCs w:val="16"/>
      <w:lang w:eastAsia="en-US"/>
    </w:rPr>
  </w:style>
  <w:style w:type="paragraph" w:customStyle="1" w:styleId="GOSTTablenorm">
    <w:name w:val="_GOST_Table_norm"/>
    <w:link w:val="GOSTTablenorm0"/>
    <w:pPr>
      <w:ind w:left="57" w:right="57"/>
      <w:jc w:val="both"/>
    </w:pPr>
    <w:rPr>
      <w:rFonts w:ascii="Times New Roman" w:eastAsia="Times New Roman" w:hAnsi="Times New Roman"/>
      <w:sz w:val="22"/>
      <w:lang w:eastAsia="ru-RU"/>
    </w:rPr>
  </w:style>
  <w:style w:type="character" w:customStyle="1" w:styleId="GOSTTablenorm0">
    <w:name w:val="_GOST_Table_norm Знак"/>
    <w:link w:val="GOSTTablenorm"/>
    <w:rPr>
      <w:rFonts w:ascii="Times New Roman" w:eastAsia="Times New Roman" w:hAnsi="Times New Roman"/>
      <w:sz w:val="22"/>
    </w:rPr>
  </w:style>
  <w:style w:type="character" w:customStyle="1" w:styleId="af6">
    <w:name w:val="Текст концевой сноски Знак"/>
    <w:link w:val="af5"/>
    <w:semiHidden/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87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8BFA42FA-1B10-4ECA-929B-C75799631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902</Words>
  <Characters>5146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adm_local</dc:creator>
  <cp:lastModifiedBy>Иванова Валентина Игоревна</cp:lastModifiedBy>
  <cp:revision>2</cp:revision>
  <dcterms:created xsi:type="dcterms:W3CDTF">2025-12-24T13:50:00Z</dcterms:created>
  <dcterms:modified xsi:type="dcterms:W3CDTF">2025-12-24T13:50:00Z</dcterms:modified>
</cp:coreProperties>
</file>